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7CBE8" w14:textId="1A12AE0E" w:rsidR="00D416CF" w:rsidRDefault="00D416CF" w:rsidP="00D416CF">
      <w:pPr>
        <w:spacing w:before="0" w:after="0"/>
        <w:jc w:val="center"/>
        <w:rPr>
          <w:rFonts w:eastAsia="Calibri" w:cs="Arial"/>
          <w:b/>
          <w:sz w:val="28"/>
          <w:szCs w:val="28"/>
          <w:lang w:eastAsia="en-US"/>
        </w:rPr>
      </w:pPr>
    </w:p>
    <w:p w14:paraId="1E27CBE9" w14:textId="55EAFF37" w:rsidR="00D416CF" w:rsidRDefault="00D416CF" w:rsidP="00D416CF">
      <w:pPr>
        <w:spacing w:before="0" w:after="0"/>
        <w:jc w:val="center"/>
        <w:rPr>
          <w:rFonts w:eastAsia="Calibri" w:cs="Arial"/>
          <w:b/>
          <w:sz w:val="28"/>
          <w:szCs w:val="28"/>
          <w:lang w:eastAsia="en-US"/>
        </w:rPr>
      </w:pPr>
    </w:p>
    <w:p w14:paraId="1E27CBEA" w14:textId="77777777" w:rsidR="00D416CF" w:rsidRDefault="00D416CF" w:rsidP="00D416CF">
      <w:pPr>
        <w:spacing w:before="0" w:after="0"/>
        <w:jc w:val="center"/>
        <w:rPr>
          <w:rFonts w:eastAsia="Calibri" w:cs="Arial"/>
          <w:b/>
          <w:sz w:val="28"/>
          <w:szCs w:val="28"/>
          <w:lang w:eastAsia="en-US"/>
        </w:rPr>
      </w:pPr>
    </w:p>
    <w:p w14:paraId="1E27CBEB" w14:textId="77777777" w:rsidR="00D416CF" w:rsidRDefault="00D416CF" w:rsidP="00D416CF">
      <w:pPr>
        <w:spacing w:before="0" w:after="0"/>
        <w:jc w:val="center"/>
        <w:rPr>
          <w:rFonts w:eastAsia="Calibri" w:cs="Arial"/>
          <w:b/>
          <w:sz w:val="28"/>
          <w:szCs w:val="28"/>
          <w:lang w:eastAsia="en-US"/>
        </w:rPr>
      </w:pPr>
    </w:p>
    <w:p w14:paraId="1E27CBEC" w14:textId="77777777" w:rsidR="00B65F7E" w:rsidRDefault="00B65F7E" w:rsidP="00D416CF">
      <w:pPr>
        <w:spacing w:before="0" w:after="0"/>
        <w:jc w:val="center"/>
        <w:rPr>
          <w:rFonts w:eastAsia="Calibri" w:cs="Arial"/>
          <w:b/>
          <w:sz w:val="28"/>
          <w:szCs w:val="28"/>
          <w:lang w:eastAsia="en-US"/>
        </w:rPr>
      </w:pPr>
    </w:p>
    <w:p w14:paraId="1E27CBED" w14:textId="77777777" w:rsidR="00B65F7E" w:rsidRDefault="00B65F7E" w:rsidP="00D416CF">
      <w:pPr>
        <w:spacing w:before="0" w:after="0"/>
        <w:jc w:val="center"/>
        <w:rPr>
          <w:rFonts w:eastAsia="Calibri" w:cs="Arial"/>
          <w:b/>
          <w:sz w:val="28"/>
          <w:szCs w:val="28"/>
          <w:lang w:eastAsia="en-US"/>
        </w:rPr>
      </w:pPr>
    </w:p>
    <w:p w14:paraId="1E27CBEE" w14:textId="77777777" w:rsidR="00B65F7E" w:rsidRDefault="00B65F7E" w:rsidP="00D416CF">
      <w:pPr>
        <w:spacing w:before="0" w:after="0"/>
        <w:jc w:val="center"/>
        <w:rPr>
          <w:rFonts w:eastAsia="Calibri" w:cs="Arial"/>
          <w:b/>
          <w:sz w:val="28"/>
          <w:szCs w:val="28"/>
          <w:lang w:eastAsia="en-US"/>
        </w:rPr>
      </w:pPr>
    </w:p>
    <w:p w14:paraId="1E27CBEF" w14:textId="77777777" w:rsidR="00B65F7E" w:rsidRDefault="00B65F7E" w:rsidP="00D416CF">
      <w:pPr>
        <w:spacing w:before="0" w:after="0"/>
        <w:jc w:val="center"/>
        <w:rPr>
          <w:rFonts w:eastAsia="Calibri" w:cs="Arial"/>
          <w:b/>
          <w:sz w:val="28"/>
          <w:szCs w:val="28"/>
          <w:lang w:eastAsia="en-US"/>
        </w:rPr>
      </w:pPr>
    </w:p>
    <w:p w14:paraId="1E27CBF0" w14:textId="77777777" w:rsidR="00B65F7E" w:rsidRDefault="00B65F7E" w:rsidP="00D416CF">
      <w:pPr>
        <w:spacing w:before="0" w:after="0"/>
        <w:jc w:val="center"/>
        <w:rPr>
          <w:rFonts w:eastAsia="Calibri" w:cs="Arial"/>
          <w:b/>
          <w:sz w:val="28"/>
          <w:szCs w:val="28"/>
          <w:lang w:eastAsia="en-US"/>
        </w:rPr>
      </w:pPr>
    </w:p>
    <w:p w14:paraId="1E27CBF1" w14:textId="77777777" w:rsidR="00B65F7E" w:rsidRDefault="00B65F7E" w:rsidP="00D416CF">
      <w:pPr>
        <w:spacing w:before="0" w:after="0"/>
        <w:jc w:val="center"/>
        <w:rPr>
          <w:rFonts w:eastAsia="Calibri" w:cs="Arial"/>
          <w:b/>
          <w:sz w:val="28"/>
          <w:szCs w:val="28"/>
          <w:lang w:eastAsia="en-US"/>
        </w:rPr>
      </w:pPr>
    </w:p>
    <w:p w14:paraId="1E27CBF2" w14:textId="6FAA23E4" w:rsidR="00B531D8" w:rsidRDefault="00310673" w:rsidP="00D416CF">
      <w:pPr>
        <w:spacing w:before="0" w:after="0"/>
        <w:jc w:val="center"/>
        <w:rPr>
          <w:rFonts w:eastAsia="Calibri" w:cs="Arial"/>
          <w:b/>
          <w:sz w:val="28"/>
          <w:szCs w:val="28"/>
          <w:lang w:eastAsia="en-US"/>
        </w:rPr>
      </w:pPr>
      <w:r>
        <w:rPr>
          <w:rFonts w:eastAsia="Calibri" w:cs="Arial"/>
          <w:b/>
          <w:sz w:val="28"/>
          <w:szCs w:val="28"/>
          <w:lang w:eastAsia="en-US"/>
        </w:rPr>
        <w:t>Medical Rostering</w:t>
      </w:r>
      <w:r w:rsidR="00D21E46" w:rsidRPr="00E03FB6">
        <w:rPr>
          <w:rFonts w:eastAsia="Calibri" w:cs="Arial"/>
          <w:b/>
          <w:sz w:val="28"/>
          <w:szCs w:val="28"/>
          <w:lang w:eastAsia="en-US"/>
        </w:rPr>
        <w:t xml:space="preserve"> </w:t>
      </w:r>
      <w:r>
        <w:rPr>
          <w:rFonts w:eastAsia="Calibri" w:cs="Arial"/>
          <w:b/>
          <w:sz w:val="28"/>
          <w:szCs w:val="28"/>
          <w:lang w:eastAsia="en-US"/>
        </w:rPr>
        <w:t>Procedure</w:t>
      </w:r>
    </w:p>
    <w:p w14:paraId="1E27CBF3" w14:textId="77777777" w:rsidR="00B65F7E" w:rsidRDefault="00B65F7E" w:rsidP="00D416CF">
      <w:pPr>
        <w:spacing w:before="0" w:after="0"/>
        <w:jc w:val="center"/>
        <w:rPr>
          <w:rFonts w:eastAsia="Calibri" w:cs="Arial"/>
          <w:b/>
          <w:sz w:val="28"/>
          <w:szCs w:val="28"/>
          <w:lang w:eastAsia="en-US"/>
        </w:rPr>
      </w:pPr>
    </w:p>
    <w:p w14:paraId="1E27CBF4" w14:textId="77777777" w:rsidR="00B65F7E" w:rsidRDefault="00B65F7E" w:rsidP="00D416CF">
      <w:pPr>
        <w:spacing w:before="0" w:after="0"/>
        <w:jc w:val="center"/>
        <w:rPr>
          <w:rFonts w:eastAsia="Calibri" w:cs="Arial"/>
          <w:b/>
          <w:sz w:val="28"/>
          <w:szCs w:val="28"/>
          <w:lang w:eastAsia="en-US"/>
        </w:rPr>
      </w:pPr>
    </w:p>
    <w:p w14:paraId="1E27CBF5" w14:textId="77777777" w:rsidR="00B65F7E" w:rsidRDefault="00B65F7E" w:rsidP="00D416CF">
      <w:pPr>
        <w:spacing w:before="0" w:after="0"/>
        <w:jc w:val="center"/>
        <w:rPr>
          <w:rFonts w:eastAsia="Calibri" w:cs="Arial"/>
          <w:b/>
          <w:sz w:val="28"/>
          <w:szCs w:val="28"/>
          <w:lang w:eastAsia="en-US"/>
        </w:rPr>
      </w:pPr>
    </w:p>
    <w:p w14:paraId="1E27CBF6" w14:textId="77777777" w:rsidR="00D416CF" w:rsidRPr="00E03FB6" w:rsidRDefault="00D416CF" w:rsidP="004817F6">
      <w:pPr>
        <w:spacing w:before="0" w:after="0"/>
        <w:jc w:val="center"/>
        <w:rPr>
          <w:rFonts w:eastAsia="Calibri" w:cs="Arial"/>
          <w:b/>
          <w:sz w:val="28"/>
          <w:szCs w:val="28"/>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528"/>
      </w:tblGrid>
      <w:tr w:rsidR="00E03FB6" w14:paraId="1E27CBFA" w14:textId="77777777" w:rsidTr="001D03D4">
        <w:tc>
          <w:tcPr>
            <w:tcW w:w="3794" w:type="dxa"/>
            <w:shd w:val="clear" w:color="auto" w:fill="auto"/>
          </w:tcPr>
          <w:p w14:paraId="1E27CBF7" w14:textId="77777777" w:rsidR="00E03FB6" w:rsidRPr="00BB1268" w:rsidRDefault="00E03FB6" w:rsidP="004817F6">
            <w:pPr>
              <w:spacing w:before="0" w:after="0"/>
              <w:jc w:val="left"/>
              <w:rPr>
                <w:rFonts w:eastAsia="Calibri" w:cs="Arial"/>
                <w:sz w:val="24"/>
                <w:lang w:eastAsia="en-US"/>
              </w:rPr>
            </w:pPr>
            <w:r w:rsidRPr="00BB1268">
              <w:rPr>
                <w:rFonts w:eastAsia="Calibri" w:cs="Arial"/>
                <w:sz w:val="24"/>
                <w:lang w:eastAsia="en-US"/>
              </w:rPr>
              <w:t>Date approved</w:t>
            </w:r>
          </w:p>
        </w:tc>
        <w:tc>
          <w:tcPr>
            <w:tcW w:w="5528" w:type="dxa"/>
            <w:shd w:val="clear" w:color="auto" w:fill="auto"/>
          </w:tcPr>
          <w:p w14:paraId="1E27CBF9" w14:textId="099B025B" w:rsidR="00B65F7E" w:rsidRPr="00D73C36" w:rsidRDefault="00897799" w:rsidP="00310673">
            <w:pPr>
              <w:spacing w:before="0" w:after="0"/>
              <w:jc w:val="left"/>
              <w:rPr>
                <w:rFonts w:eastAsia="Calibri" w:cs="Arial"/>
                <w:sz w:val="24"/>
                <w:lang w:eastAsia="en-US"/>
              </w:rPr>
            </w:pPr>
            <w:r>
              <w:rPr>
                <w:rFonts w:eastAsia="Calibri" w:cs="Arial"/>
                <w:sz w:val="24"/>
                <w:lang w:eastAsia="en-US"/>
              </w:rPr>
              <w:t>1</w:t>
            </w:r>
            <w:r w:rsidRPr="00897799">
              <w:rPr>
                <w:rFonts w:eastAsia="Calibri" w:cs="Arial"/>
                <w:sz w:val="24"/>
                <w:vertAlign w:val="superscript"/>
                <w:lang w:eastAsia="en-US"/>
              </w:rPr>
              <w:t>st</w:t>
            </w:r>
            <w:r>
              <w:rPr>
                <w:rFonts w:eastAsia="Calibri" w:cs="Arial"/>
                <w:sz w:val="24"/>
                <w:lang w:eastAsia="en-US"/>
              </w:rPr>
              <w:t xml:space="preserve"> June 2021</w:t>
            </w:r>
          </w:p>
        </w:tc>
      </w:tr>
      <w:tr w:rsidR="004E2FDC" w14:paraId="1E27CBFD" w14:textId="77777777" w:rsidTr="001D03D4">
        <w:tc>
          <w:tcPr>
            <w:tcW w:w="3794" w:type="dxa"/>
            <w:shd w:val="clear" w:color="auto" w:fill="auto"/>
          </w:tcPr>
          <w:p w14:paraId="1E27CBFB" w14:textId="77777777" w:rsidR="004E2FDC" w:rsidRPr="00BB1268" w:rsidRDefault="004E2FDC" w:rsidP="004817F6">
            <w:pPr>
              <w:spacing w:before="0" w:after="0"/>
              <w:jc w:val="left"/>
              <w:rPr>
                <w:rFonts w:eastAsia="Calibri" w:cs="Arial"/>
                <w:sz w:val="24"/>
                <w:lang w:eastAsia="en-US"/>
              </w:rPr>
            </w:pPr>
            <w:r>
              <w:rPr>
                <w:rFonts w:eastAsia="Calibri" w:cs="Arial"/>
                <w:sz w:val="24"/>
                <w:lang w:eastAsia="en-US"/>
              </w:rPr>
              <w:t>Version:</w:t>
            </w:r>
          </w:p>
        </w:tc>
        <w:tc>
          <w:tcPr>
            <w:tcW w:w="5528" w:type="dxa"/>
            <w:shd w:val="clear" w:color="auto" w:fill="auto"/>
          </w:tcPr>
          <w:p w14:paraId="1E27CBFC" w14:textId="62FE37EA" w:rsidR="004E2FDC" w:rsidRDefault="00310673" w:rsidP="004817F6">
            <w:pPr>
              <w:spacing w:before="0" w:after="0"/>
              <w:jc w:val="left"/>
              <w:rPr>
                <w:rFonts w:eastAsia="Calibri" w:cs="Arial"/>
                <w:sz w:val="24"/>
                <w:lang w:eastAsia="en-US"/>
              </w:rPr>
            </w:pPr>
            <w:r>
              <w:rPr>
                <w:rFonts w:eastAsia="Calibri" w:cs="Arial"/>
                <w:sz w:val="24"/>
                <w:lang w:eastAsia="en-US"/>
              </w:rPr>
              <w:t>1</w:t>
            </w:r>
            <w:r w:rsidR="004E2FDC">
              <w:rPr>
                <w:rFonts w:eastAsia="Calibri" w:cs="Arial"/>
                <w:sz w:val="24"/>
                <w:lang w:eastAsia="en-US"/>
              </w:rPr>
              <w:t>.0</w:t>
            </w:r>
            <w:r w:rsidR="00897799">
              <w:rPr>
                <w:rFonts w:eastAsia="Calibri" w:cs="Arial"/>
                <w:sz w:val="24"/>
                <w:lang w:eastAsia="en-US"/>
              </w:rPr>
              <w:t xml:space="preserve"> Final</w:t>
            </w:r>
          </w:p>
        </w:tc>
      </w:tr>
      <w:tr w:rsidR="00E03FB6" w14:paraId="1E27CC04" w14:textId="77777777" w:rsidTr="001D03D4">
        <w:tc>
          <w:tcPr>
            <w:tcW w:w="3794" w:type="dxa"/>
            <w:shd w:val="clear" w:color="auto" w:fill="auto"/>
          </w:tcPr>
          <w:p w14:paraId="1E27CC01" w14:textId="77777777" w:rsidR="00E03FB6" w:rsidRPr="00BB1268" w:rsidRDefault="00E03FB6" w:rsidP="004817F6">
            <w:pPr>
              <w:spacing w:before="0" w:after="0"/>
              <w:jc w:val="left"/>
              <w:rPr>
                <w:rFonts w:eastAsia="Calibri" w:cs="Arial"/>
                <w:sz w:val="24"/>
                <w:lang w:eastAsia="en-US"/>
              </w:rPr>
            </w:pPr>
            <w:r w:rsidRPr="00BB1268">
              <w:rPr>
                <w:rFonts w:eastAsia="Calibri" w:cs="Arial"/>
                <w:sz w:val="24"/>
                <w:lang w:eastAsia="en-US"/>
              </w:rPr>
              <w:t>Approved by</w:t>
            </w:r>
          </w:p>
        </w:tc>
        <w:tc>
          <w:tcPr>
            <w:tcW w:w="5528" w:type="dxa"/>
            <w:shd w:val="clear" w:color="auto" w:fill="auto"/>
          </w:tcPr>
          <w:p w14:paraId="1E27CC03" w14:textId="509ADF8C" w:rsidR="00B65F7E" w:rsidRPr="00BB1268" w:rsidRDefault="00897799" w:rsidP="00310673">
            <w:pPr>
              <w:spacing w:before="0" w:after="0"/>
              <w:jc w:val="left"/>
              <w:rPr>
                <w:rFonts w:eastAsia="Calibri" w:cs="Arial"/>
                <w:sz w:val="24"/>
                <w:lang w:eastAsia="en-US"/>
              </w:rPr>
            </w:pPr>
            <w:r>
              <w:rPr>
                <w:rFonts w:eastAsia="Calibri" w:cs="Arial"/>
                <w:sz w:val="24"/>
                <w:lang w:eastAsia="en-US"/>
              </w:rPr>
              <w:t>Alison Terry, Associate Director Workforce Systems</w:t>
            </w:r>
          </w:p>
        </w:tc>
      </w:tr>
      <w:tr w:rsidR="00E43441" w14:paraId="1E27CC08" w14:textId="77777777" w:rsidTr="001D03D4">
        <w:tc>
          <w:tcPr>
            <w:tcW w:w="3794" w:type="dxa"/>
            <w:shd w:val="clear" w:color="auto" w:fill="auto"/>
          </w:tcPr>
          <w:p w14:paraId="1E27CC05" w14:textId="77777777" w:rsidR="00E43441" w:rsidRPr="00BB1268" w:rsidRDefault="00E43441" w:rsidP="004817F6">
            <w:pPr>
              <w:spacing w:before="0" w:after="0"/>
              <w:jc w:val="left"/>
              <w:rPr>
                <w:rFonts w:eastAsia="Calibri" w:cs="Arial"/>
                <w:sz w:val="24"/>
                <w:lang w:eastAsia="en-US"/>
              </w:rPr>
            </w:pPr>
            <w:r>
              <w:rPr>
                <w:rFonts w:eastAsia="Calibri" w:cs="Arial"/>
                <w:sz w:val="24"/>
                <w:lang w:eastAsia="en-US"/>
              </w:rPr>
              <w:t>Executive Lead</w:t>
            </w:r>
          </w:p>
        </w:tc>
        <w:tc>
          <w:tcPr>
            <w:tcW w:w="5528" w:type="dxa"/>
            <w:shd w:val="clear" w:color="auto" w:fill="auto"/>
          </w:tcPr>
          <w:p w14:paraId="29E7CDDA" w14:textId="77777777" w:rsidR="00B65F7E" w:rsidRDefault="00897799" w:rsidP="00310673">
            <w:pPr>
              <w:spacing w:before="0" w:after="0"/>
              <w:jc w:val="left"/>
              <w:rPr>
                <w:rFonts w:eastAsia="Calibri" w:cs="Arial"/>
                <w:sz w:val="24"/>
                <w:lang w:eastAsia="en-US"/>
              </w:rPr>
            </w:pPr>
            <w:r>
              <w:rPr>
                <w:rFonts w:eastAsia="Calibri" w:cs="Arial"/>
                <w:sz w:val="24"/>
                <w:lang w:eastAsia="en-US"/>
              </w:rPr>
              <w:t xml:space="preserve">Debbie Herring, Chief People Officer </w:t>
            </w:r>
          </w:p>
          <w:p w14:paraId="1E27CC07" w14:textId="3FB8A6E7" w:rsidR="00897799" w:rsidRDefault="00897799" w:rsidP="00310673">
            <w:pPr>
              <w:spacing w:before="0" w:after="0"/>
              <w:jc w:val="left"/>
              <w:rPr>
                <w:rFonts w:eastAsia="Calibri" w:cs="Arial"/>
                <w:sz w:val="24"/>
                <w:lang w:eastAsia="en-US"/>
              </w:rPr>
            </w:pPr>
          </w:p>
        </w:tc>
      </w:tr>
      <w:tr w:rsidR="00E03FB6" w14:paraId="1E27CC0C" w14:textId="77777777" w:rsidTr="001D03D4">
        <w:tc>
          <w:tcPr>
            <w:tcW w:w="3794" w:type="dxa"/>
            <w:shd w:val="clear" w:color="auto" w:fill="auto"/>
          </w:tcPr>
          <w:p w14:paraId="1E27CC09" w14:textId="3CD0E72F" w:rsidR="00E03FB6" w:rsidRPr="00BB1268" w:rsidRDefault="00E03FB6" w:rsidP="004817F6">
            <w:pPr>
              <w:spacing w:before="0" w:after="0"/>
              <w:jc w:val="left"/>
              <w:rPr>
                <w:rFonts w:eastAsia="Calibri" w:cs="Arial"/>
                <w:sz w:val="24"/>
                <w:lang w:eastAsia="en-US"/>
              </w:rPr>
            </w:pPr>
            <w:r w:rsidRPr="00BB1268">
              <w:rPr>
                <w:rFonts w:eastAsia="Calibri" w:cs="Arial"/>
                <w:sz w:val="24"/>
                <w:lang w:eastAsia="en-US"/>
              </w:rPr>
              <w:t>Procedure Lead</w:t>
            </w:r>
          </w:p>
        </w:tc>
        <w:tc>
          <w:tcPr>
            <w:tcW w:w="5528" w:type="dxa"/>
            <w:shd w:val="clear" w:color="auto" w:fill="auto"/>
          </w:tcPr>
          <w:p w14:paraId="1E27CC0A" w14:textId="388D1F08" w:rsidR="00E03FB6" w:rsidRDefault="00310673" w:rsidP="004817F6">
            <w:pPr>
              <w:spacing w:before="0" w:after="0"/>
              <w:jc w:val="left"/>
              <w:rPr>
                <w:rFonts w:eastAsia="Calibri" w:cs="Arial"/>
                <w:sz w:val="24"/>
                <w:lang w:eastAsia="en-US"/>
              </w:rPr>
            </w:pPr>
            <w:r>
              <w:rPr>
                <w:rFonts w:eastAsia="Calibri" w:cs="Arial"/>
                <w:sz w:val="24"/>
                <w:lang w:eastAsia="en-US"/>
              </w:rPr>
              <w:t>Grant Howland</w:t>
            </w:r>
            <w:r w:rsidR="00006E66">
              <w:rPr>
                <w:rFonts w:eastAsia="Calibri" w:cs="Arial"/>
                <w:sz w:val="24"/>
                <w:lang w:eastAsia="en-US"/>
              </w:rPr>
              <w:t xml:space="preserve">, </w:t>
            </w:r>
            <w:r>
              <w:rPr>
                <w:rFonts w:eastAsia="Calibri" w:cs="Arial"/>
                <w:sz w:val="24"/>
                <w:lang w:eastAsia="en-US"/>
              </w:rPr>
              <w:t>Medical Rostering Project Manager</w:t>
            </w:r>
          </w:p>
          <w:p w14:paraId="1E27CC0B" w14:textId="77777777" w:rsidR="00B65F7E" w:rsidRPr="00BB1268" w:rsidRDefault="00B65F7E" w:rsidP="004817F6">
            <w:pPr>
              <w:spacing w:before="0" w:after="0"/>
              <w:jc w:val="left"/>
              <w:rPr>
                <w:rFonts w:eastAsia="Calibri" w:cs="Arial"/>
                <w:sz w:val="24"/>
                <w:lang w:eastAsia="en-US"/>
              </w:rPr>
            </w:pPr>
          </w:p>
        </w:tc>
      </w:tr>
      <w:tr w:rsidR="00E03FB6" w14:paraId="1E27CC10" w14:textId="77777777" w:rsidTr="001D03D4">
        <w:tc>
          <w:tcPr>
            <w:tcW w:w="3794" w:type="dxa"/>
            <w:shd w:val="clear" w:color="auto" w:fill="auto"/>
          </w:tcPr>
          <w:p w14:paraId="1E27CC0D" w14:textId="77777777" w:rsidR="00E03FB6" w:rsidRPr="00BB1268" w:rsidRDefault="00E03FB6" w:rsidP="004817F6">
            <w:pPr>
              <w:spacing w:before="0" w:after="0"/>
              <w:jc w:val="left"/>
              <w:rPr>
                <w:rFonts w:eastAsia="Calibri" w:cs="Arial"/>
                <w:sz w:val="24"/>
                <w:lang w:eastAsia="en-US"/>
              </w:rPr>
            </w:pPr>
            <w:r w:rsidRPr="00BB1268">
              <w:rPr>
                <w:rFonts w:eastAsia="Calibri" w:cs="Arial"/>
                <w:sz w:val="24"/>
                <w:lang w:eastAsia="en-US"/>
              </w:rPr>
              <w:t>Review Date</w:t>
            </w:r>
          </w:p>
        </w:tc>
        <w:tc>
          <w:tcPr>
            <w:tcW w:w="5528" w:type="dxa"/>
            <w:shd w:val="clear" w:color="auto" w:fill="auto"/>
          </w:tcPr>
          <w:p w14:paraId="1E27CC0F" w14:textId="266E14FE" w:rsidR="00B65F7E" w:rsidRPr="00BB1268" w:rsidRDefault="00897799" w:rsidP="00310673">
            <w:pPr>
              <w:spacing w:before="0" w:after="0"/>
              <w:jc w:val="left"/>
              <w:rPr>
                <w:rFonts w:eastAsia="Calibri" w:cs="Arial"/>
                <w:sz w:val="24"/>
                <w:lang w:eastAsia="en-US"/>
              </w:rPr>
            </w:pPr>
            <w:r>
              <w:rPr>
                <w:rFonts w:eastAsia="Calibri" w:cs="Arial"/>
                <w:sz w:val="24"/>
                <w:lang w:eastAsia="en-US"/>
              </w:rPr>
              <w:t>1</w:t>
            </w:r>
            <w:r w:rsidRPr="00897799">
              <w:rPr>
                <w:rFonts w:eastAsia="Calibri" w:cs="Arial"/>
                <w:sz w:val="24"/>
                <w:vertAlign w:val="superscript"/>
                <w:lang w:eastAsia="en-US"/>
              </w:rPr>
              <w:t>st</w:t>
            </w:r>
            <w:r>
              <w:rPr>
                <w:rFonts w:eastAsia="Calibri" w:cs="Arial"/>
                <w:sz w:val="24"/>
                <w:lang w:eastAsia="en-US"/>
              </w:rPr>
              <w:t xml:space="preserve"> June 2024</w:t>
            </w:r>
            <w:bookmarkStart w:id="0" w:name="_GoBack"/>
            <w:bookmarkEnd w:id="0"/>
          </w:p>
        </w:tc>
      </w:tr>
      <w:tr w:rsidR="00310673" w14:paraId="1E27CC14" w14:textId="77777777" w:rsidTr="001D03D4">
        <w:tc>
          <w:tcPr>
            <w:tcW w:w="3794" w:type="dxa"/>
            <w:shd w:val="clear" w:color="auto" w:fill="auto"/>
          </w:tcPr>
          <w:p w14:paraId="1E27CC11" w14:textId="25FC5255" w:rsidR="00310673" w:rsidRPr="00BB1268" w:rsidRDefault="00310673" w:rsidP="004817F6">
            <w:pPr>
              <w:spacing w:before="0" w:after="0"/>
              <w:jc w:val="left"/>
              <w:rPr>
                <w:rFonts w:eastAsia="Calibri" w:cs="Arial"/>
                <w:sz w:val="24"/>
                <w:lang w:eastAsia="en-US"/>
              </w:rPr>
            </w:pPr>
            <w:r w:rsidRPr="00BB1268">
              <w:rPr>
                <w:rFonts w:eastAsia="Calibri" w:cs="Arial"/>
                <w:sz w:val="24"/>
                <w:lang w:eastAsia="en-US"/>
              </w:rPr>
              <w:t xml:space="preserve">Other Associated Documents </w:t>
            </w:r>
          </w:p>
        </w:tc>
        <w:tc>
          <w:tcPr>
            <w:tcW w:w="5528" w:type="dxa"/>
            <w:shd w:val="clear" w:color="auto" w:fill="auto"/>
          </w:tcPr>
          <w:p w14:paraId="5BEF412C" w14:textId="1091F9D5" w:rsidR="00310673" w:rsidRDefault="00310673" w:rsidP="004817F6">
            <w:pPr>
              <w:spacing w:before="0" w:after="0"/>
              <w:jc w:val="left"/>
              <w:rPr>
                <w:rFonts w:eastAsia="Calibri" w:cs="Arial"/>
                <w:sz w:val="24"/>
                <w:lang w:eastAsia="en-US"/>
              </w:rPr>
            </w:pPr>
            <w:r>
              <w:rPr>
                <w:rFonts w:eastAsia="Calibri" w:cs="Arial"/>
                <w:sz w:val="24"/>
                <w:lang w:eastAsia="en-US"/>
              </w:rPr>
              <w:t>NHS Doctors in Training &amp; Consultant Contract</w:t>
            </w:r>
          </w:p>
          <w:p w14:paraId="1E27CC13" w14:textId="77777777" w:rsidR="00310673" w:rsidRPr="00BB1268" w:rsidRDefault="00310673" w:rsidP="004817F6">
            <w:pPr>
              <w:spacing w:before="0" w:after="0"/>
              <w:jc w:val="left"/>
              <w:rPr>
                <w:rFonts w:eastAsia="Calibri" w:cs="Arial"/>
                <w:sz w:val="24"/>
                <w:lang w:eastAsia="en-US"/>
              </w:rPr>
            </w:pPr>
          </w:p>
        </w:tc>
      </w:tr>
    </w:tbl>
    <w:p w14:paraId="1E27CC19" w14:textId="77777777" w:rsidR="00E03FB6" w:rsidRDefault="00E03FB6" w:rsidP="004817F6">
      <w:pPr>
        <w:spacing w:before="0" w:after="0"/>
        <w:jc w:val="center"/>
        <w:rPr>
          <w:rFonts w:eastAsia="Calibri" w:cs="Arial"/>
          <w:sz w:val="28"/>
          <w:szCs w:val="28"/>
          <w:lang w:eastAsia="en-US"/>
        </w:rPr>
      </w:pPr>
    </w:p>
    <w:p w14:paraId="1E27CC1A" w14:textId="77777777" w:rsidR="00B65F7E" w:rsidRDefault="00B65F7E" w:rsidP="004817F6">
      <w:pPr>
        <w:spacing w:before="0" w:after="0"/>
        <w:jc w:val="center"/>
        <w:rPr>
          <w:rFonts w:eastAsia="Calibri" w:cs="Arial"/>
          <w:sz w:val="28"/>
          <w:szCs w:val="28"/>
          <w:lang w:eastAsia="en-US"/>
        </w:rPr>
      </w:pPr>
    </w:p>
    <w:p w14:paraId="1E27CC1B" w14:textId="77777777" w:rsidR="00B65F7E" w:rsidRDefault="00B65F7E" w:rsidP="004817F6">
      <w:pPr>
        <w:spacing w:before="0" w:after="0"/>
        <w:jc w:val="center"/>
        <w:rPr>
          <w:rFonts w:eastAsia="Calibri" w:cs="Arial"/>
          <w:sz w:val="28"/>
          <w:szCs w:val="28"/>
          <w:lang w:eastAsia="en-US"/>
        </w:rPr>
      </w:pPr>
    </w:p>
    <w:p w14:paraId="1E27CC1C" w14:textId="77777777" w:rsidR="00B65F7E" w:rsidRDefault="00B65F7E" w:rsidP="004817F6">
      <w:pPr>
        <w:spacing w:before="0" w:after="0"/>
        <w:jc w:val="center"/>
        <w:rPr>
          <w:rFonts w:eastAsia="Calibri" w:cs="Arial"/>
          <w:sz w:val="28"/>
          <w:szCs w:val="28"/>
          <w:lang w:eastAsia="en-US"/>
        </w:rPr>
      </w:pPr>
    </w:p>
    <w:p w14:paraId="1E27CC1D" w14:textId="77777777" w:rsidR="00B65F7E" w:rsidRDefault="00B65F7E" w:rsidP="004817F6">
      <w:pPr>
        <w:spacing w:before="0" w:after="0"/>
        <w:jc w:val="center"/>
        <w:rPr>
          <w:rFonts w:eastAsia="Calibri" w:cs="Arial"/>
          <w:sz w:val="28"/>
          <w:szCs w:val="28"/>
          <w:lang w:eastAsia="en-US"/>
        </w:rPr>
      </w:pPr>
    </w:p>
    <w:p w14:paraId="1E27CC1E" w14:textId="77777777" w:rsidR="00B65F7E" w:rsidRDefault="00B65F7E" w:rsidP="004817F6">
      <w:pPr>
        <w:spacing w:before="0" w:after="0"/>
        <w:jc w:val="center"/>
        <w:rPr>
          <w:rFonts w:eastAsia="Calibri" w:cs="Arial"/>
          <w:sz w:val="28"/>
          <w:szCs w:val="28"/>
          <w:lang w:eastAsia="en-US"/>
        </w:rPr>
      </w:pPr>
    </w:p>
    <w:p w14:paraId="1E27CC1F" w14:textId="77777777" w:rsidR="00B65F7E" w:rsidRDefault="00B65F7E" w:rsidP="004817F6">
      <w:pPr>
        <w:spacing w:before="0" w:after="0"/>
        <w:jc w:val="center"/>
        <w:rPr>
          <w:rFonts w:eastAsia="Calibri" w:cs="Arial"/>
          <w:sz w:val="28"/>
          <w:szCs w:val="28"/>
          <w:lang w:eastAsia="en-US"/>
        </w:rPr>
      </w:pPr>
    </w:p>
    <w:p w14:paraId="1E27CC20" w14:textId="77777777" w:rsidR="00B65F7E" w:rsidRDefault="00B65F7E" w:rsidP="004817F6">
      <w:pPr>
        <w:spacing w:before="0" w:after="0"/>
        <w:jc w:val="center"/>
        <w:rPr>
          <w:rFonts w:eastAsia="Calibri" w:cs="Arial"/>
          <w:sz w:val="28"/>
          <w:szCs w:val="28"/>
          <w:lang w:eastAsia="en-US"/>
        </w:rPr>
      </w:pPr>
    </w:p>
    <w:p w14:paraId="1E27CC21" w14:textId="77777777" w:rsidR="00B65F7E" w:rsidRDefault="00B65F7E" w:rsidP="004817F6">
      <w:pPr>
        <w:spacing w:before="0" w:after="0"/>
        <w:jc w:val="center"/>
        <w:rPr>
          <w:rFonts w:eastAsia="Calibri" w:cs="Arial"/>
          <w:sz w:val="28"/>
          <w:szCs w:val="28"/>
          <w:lang w:eastAsia="en-US"/>
        </w:rPr>
      </w:pPr>
    </w:p>
    <w:p w14:paraId="1E27CC22" w14:textId="77777777" w:rsidR="00B65F7E" w:rsidRDefault="00B65F7E" w:rsidP="004817F6">
      <w:pPr>
        <w:spacing w:before="0" w:after="0"/>
        <w:jc w:val="center"/>
        <w:rPr>
          <w:rFonts w:eastAsia="Calibri" w:cs="Arial"/>
          <w:sz w:val="28"/>
          <w:szCs w:val="28"/>
          <w:lang w:eastAsia="en-US"/>
        </w:rPr>
      </w:pPr>
    </w:p>
    <w:p w14:paraId="1E27CC23" w14:textId="77777777" w:rsidR="00B65F7E" w:rsidRDefault="00B65F7E" w:rsidP="004817F6">
      <w:pPr>
        <w:spacing w:before="0" w:after="0"/>
        <w:jc w:val="center"/>
        <w:rPr>
          <w:rFonts w:eastAsia="Calibri" w:cs="Arial"/>
          <w:sz w:val="28"/>
          <w:szCs w:val="28"/>
          <w:lang w:eastAsia="en-US"/>
        </w:rPr>
      </w:pPr>
    </w:p>
    <w:p w14:paraId="1E27CC24" w14:textId="77777777" w:rsidR="00B65F7E" w:rsidRDefault="00B65F7E" w:rsidP="004817F6">
      <w:pPr>
        <w:spacing w:before="0" w:after="0"/>
        <w:jc w:val="center"/>
        <w:rPr>
          <w:rFonts w:eastAsia="Calibri" w:cs="Arial"/>
          <w:sz w:val="28"/>
          <w:szCs w:val="28"/>
          <w:lang w:eastAsia="en-US"/>
        </w:rPr>
      </w:pPr>
    </w:p>
    <w:p w14:paraId="1E27CC25" w14:textId="77777777" w:rsidR="00B65F7E" w:rsidRDefault="00B65F7E" w:rsidP="004817F6">
      <w:pPr>
        <w:spacing w:before="0" w:after="0"/>
        <w:jc w:val="center"/>
        <w:rPr>
          <w:rFonts w:eastAsia="Calibri" w:cs="Arial"/>
          <w:sz w:val="28"/>
          <w:szCs w:val="28"/>
          <w:lang w:eastAsia="en-US"/>
        </w:rPr>
      </w:pPr>
    </w:p>
    <w:p w14:paraId="1E27CC26" w14:textId="77777777" w:rsidR="00B65F7E" w:rsidRDefault="00B65F7E" w:rsidP="004817F6">
      <w:pPr>
        <w:spacing w:before="0" w:after="0"/>
        <w:jc w:val="center"/>
        <w:rPr>
          <w:rFonts w:eastAsia="Calibri" w:cs="Arial"/>
          <w:sz w:val="28"/>
          <w:szCs w:val="28"/>
          <w:lang w:eastAsia="en-US"/>
        </w:rPr>
      </w:pPr>
    </w:p>
    <w:p w14:paraId="1E27CC27" w14:textId="77777777" w:rsidR="00B65F7E" w:rsidRDefault="00B65F7E" w:rsidP="004817F6">
      <w:pPr>
        <w:spacing w:before="0" w:after="0"/>
        <w:jc w:val="center"/>
        <w:rPr>
          <w:rFonts w:eastAsia="Calibri" w:cs="Arial"/>
          <w:sz w:val="28"/>
          <w:szCs w:val="28"/>
          <w:lang w:eastAsia="en-US"/>
        </w:rPr>
      </w:pPr>
    </w:p>
    <w:p w14:paraId="29E397BD" w14:textId="77777777" w:rsidR="00310673" w:rsidRDefault="00310673" w:rsidP="004817F6">
      <w:pPr>
        <w:spacing w:before="0" w:after="0"/>
        <w:jc w:val="center"/>
        <w:rPr>
          <w:rFonts w:eastAsia="Calibri" w:cs="Arial"/>
          <w:sz w:val="28"/>
          <w:szCs w:val="28"/>
          <w:lang w:eastAsia="en-US"/>
        </w:rPr>
      </w:pPr>
    </w:p>
    <w:p w14:paraId="1B40F931" w14:textId="77777777" w:rsidR="00310673" w:rsidRDefault="00310673" w:rsidP="004817F6">
      <w:pPr>
        <w:spacing w:before="0" w:after="0"/>
        <w:jc w:val="center"/>
        <w:rPr>
          <w:rFonts w:eastAsia="Calibri" w:cs="Arial"/>
          <w:sz w:val="28"/>
          <w:szCs w:val="28"/>
          <w:lang w:eastAsia="en-US"/>
        </w:rPr>
      </w:pPr>
    </w:p>
    <w:p w14:paraId="26A483E0" w14:textId="77777777" w:rsidR="00310673" w:rsidRDefault="00310673" w:rsidP="004817F6">
      <w:pPr>
        <w:spacing w:before="0" w:after="0"/>
        <w:jc w:val="center"/>
        <w:rPr>
          <w:rFonts w:eastAsia="Calibri" w:cs="Arial"/>
          <w:sz w:val="28"/>
          <w:szCs w:val="28"/>
          <w:lang w:eastAsia="en-US"/>
        </w:rPr>
      </w:pPr>
    </w:p>
    <w:tbl>
      <w:tblPr>
        <w:tblW w:w="0" w:type="auto"/>
        <w:jc w:val="center"/>
        <w:tblLayout w:type="fixed"/>
        <w:tblLook w:val="01E0" w:firstRow="1" w:lastRow="1" w:firstColumn="1" w:lastColumn="1" w:noHBand="0" w:noVBand="0"/>
      </w:tblPr>
      <w:tblGrid>
        <w:gridCol w:w="1368"/>
        <w:gridCol w:w="6749"/>
        <w:gridCol w:w="987"/>
      </w:tblGrid>
      <w:tr w:rsidR="00B65F7E" w:rsidRPr="00B65F7E" w14:paraId="1E27CC2A" w14:textId="77777777" w:rsidTr="00B17DEE">
        <w:trPr>
          <w:tblHeader/>
          <w:jc w:val="center"/>
        </w:trPr>
        <w:tc>
          <w:tcPr>
            <w:tcW w:w="8117" w:type="dxa"/>
            <w:gridSpan w:val="2"/>
            <w:vAlign w:val="center"/>
          </w:tcPr>
          <w:p w14:paraId="1E27CC28" w14:textId="77777777" w:rsidR="00B65F7E" w:rsidRPr="00B65F7E" w:rsidRDefault="00B65F7E" w:rsidP="00B65F7E">
            <w:pPr>
              <w:jc w:val="left"/>
              <w:rPr>
                <w:b/>
                <w:sz w:val="24"/>
              </w:rPr>
            </w:pPr>
            <w:r w:rsidRPr="00B65F7E">
              <w:rPr>
                <w:b/>
                <w:sz w:val="24"/>
              </w:rPr>
              <w:t>Paragraph</w:t>
            </w:r>
          </w:p>
        </w:tc>
        <w:tc>
          <w:tcPr>
            <w:tcW w:w="987" w:type="dxa"/>
            <w:vAlign w:val="center"/>
          </w:tcPr>
          <w:p w14:paraId="1E27CC29" w14:textId="77777777" w:rsidR="00B65F7E" w:rsidRPr="00B65F7E" w:rsidRDefault="00B65F7E" w:rsidP="00B65F7E">
            <w:pPr>
              <w:jc w:val="left"/>
              <w:rPr>
                <w:b/>
                <w:sz w:val="24"/>
              </w:rPr>
            </w:pPr>
            <w:r w:rsidRPr="00B65F7E">
              <w:rPr>
                <w:b/>
                <w:sz w:val="24"/>
              </w:rPr>
              <w:t>Page</w:t>
            </w:r>
          </w:p>
        </w:tc>
      </w:tr>
      <w:tr w:rsidR="00B65F7E" w:rsidRPr="00B65F7E" w14:paraId="1E27CC2E" w14:textId="77777777" w:rsidTr="00B17DEE">
        <w:trPr>
          <w:jc w:val="center"/>
        </w:trPr>
        <w:tc>
          <w:tcPr>
            <w:tcW w:w="1368" w:type="dxa"/>
            <w:vAlign w:val="center"/>
          </w:tcPr>
          <w:p w14:paraId="1E27CC2B" w14:textId="77777777" w:rsidR="00B65F7E" w:rsidRPr="00B65F7E" w:rsidRDefault="00B65F7E" w:rsidP="00B65F7E">
            <w:pPr>
              <w:spacing w:before="80" w:after="80"/>
              <w:jc w:val="left"/>
              <w:rPr>
                <w:sz w:val="24"/>
              </w:rPr>
            </w:pPr>
          </w:p>
        </w:tc>
        <w:tc>
          <w:tcPr>
            <w:tcW w:w="6749" w:type="dxa"/>
            <w:vAlign w:val="center"/>
          </w:tcPr>
          <w:p w14:paraId="1E27CC2C" w14:textId="77777777" w:rsidR="00B65F7E" w:rsidRPr="00B65F7E" w:rsidRDefault="00B65F7E" w:rsidP="00B65F7E">
            <w:pPr>
              <w:spacing w:before="80" w:after="80"/>
              <w:jc w:val="left"/>
              <w:rPr>
                <w:sz w:val="24"/>
              </w:rPr>
            </w:pPr>
            <w:r w:rsidRPr="00B65F7E">
              <w:rPr>
                <w:sz w:val="24"/>
              </w:rPr>
              <w:t>Staff Summary</w:t>
            </w:r>
          </w:p>
        </w:tc>
        <w:tc>
          <w:tcPr>
            <w:tcW w:w="987" w:type="dxa"/>
            <w:vAlign w:val="center"/>
          </w:tcPr>
          <w:p w14:paraId="1E27CC2D" w14:textId="77777777" w:rsidR="00B65F7E" w:rsidRPr="00B65F7E" w:rsidRDefault="00D35A7B" w:rsidP="00B65F7E">
            <w:pPr>
              <w:spacing w:before="80" w:after="80"/>
              <w:jc w:val="left"/>
              <w:rPr>
                <w:sz w:val="24"/>
              </w:rPr>
            </w:pPr>
            <w:r>
              <w:rPr>
                <w:sz w:val="24"/>
              </w:rPr>
              <w:t>3</w:t>
            </w:r>
          </w:p>
        </w:tc>
      </w:tr>
      <w:tr w:rsidR="00B65F7E" w:rsidRPr="00B65F7E" w14:paraId="1E27CC32" w14:textId="77777777" w:rsidTr="00B17DEE">
        <w:trPr>
          <w:jc w:val="center"/>
        </w:trPr>
        <w:tc>
          <w:tcPr>
            <w:tcW w:w="1368" w:type="dxa"/>
            <w:vAlign w:val="center"/>
          </w:tcPr>
          <w:p w14:paraId="1E27CC2F" w14:textId="77777777" w:rsidR="00B65F7E" w:rsidRPr="00B65F7E" w:rsidRDefault="00B65F7E" w:rsidP="00B65F7E">
            <w:pPr>
              <w:spacing w:before="80" w:after="80"/>
              <w:jc w:val="center"/>
              <w:rPr>
                <w:sz w:val="24"/>
              </w:rPr>
            </w:pPr>
            <w:r w:rsidRPr="00B65F7E">
              <w:rPr>
                <w:sz w:val="24"/>
              </w:rPr>
              <w:t>1</w:t>
            </w:r>
          </w:p>
        </w:tc>
        <w:tc>
          <w:tcPr>
            <w:tcW w:w="6749" w:type="dxa"/>
            <w:vAlign w:val="center"/>
          </w:tcPr>
          <w:p w14:paraId="1E27CC30" w14:textId="77777777" w:rsidR="00B65F7E" w:rsidRPr="00B65F7E" w:rsidRDefault="00B65F7E" w:rsidP="00B65F7E">
            <w:pPr>
              <w:spacing w:before="80" w:after="80"/>
              <w:jc w:val="left"/>
              <w:rPr>
                <w:sz w:val="24"/>
              </w:rPr>
            </w:pPr>
            <w:r w:rsidRPr="00B65F7E">
              <w:rPr>
                <w:sz w:val="24"/>
              </w:rPr>
              <w:t>Purpose</w:t>
            </w:r>
          </w:p>
        </w:tc>
        <w:tc>
          <w:tcPr>
            <w:tcW w:w="987" w:type="dxa"/>
            <w:vAlign w:val="center"/>
          </w:tcPr>
          <w:p w14:paraId="1E27CC31" w14:textId="77777777" w:rsidR="00B65F7E" w:rsidRPr="00B65F7E" w:rsidRDefault="00D35A7B" w:rsidP="00B65F7E">
            <w:pPr>
              <w:spacing w:before="80" w:after="80"/>
              <w:jc w:val="left"/>
              <w:rPr>
                <w:sz w:val="24"/>
              </w:rPr>
            </w:pPr>
            <w:r>
              <w:rPr>
                <w:sz w:val="24"/>
              </w:rPr>
              <w:t>3</w:t>
            </w:r>
          </w:p>
        </w:tc>
      </w:tr>
      <w:tr w:rsidR="00B65F7E" w:rsidRPr="00B65F7E" w14:paraId="1E27CC36" w14:textId="77777777" w:rsidTr="00B17DEE">
        <w:trPr>
          <w:jc w:val="center"/>
        </w:trPr>
        <w:tc>
          <w:tcPr>
            <w:tcW w:w="1368" w:type="dxa"/>
            <w:vAlign w:val="center"/>
          </w:tcPr>
          <w:p w14:paraId="1E27CC33" w14:textId="77777777" w:rsidR="00B65F7E" w:rsidRPr="00B65F7E" w:rsidRDefault="00B65F7E" w:rsidP="00B65F7E">
            <w:pPr>
              <w:spacing w:before="80" w:after="80"/>
              <w:jc w:val="center"/>
              <w:rPr>
                <w:sz w:val="24"/>
              </w:rPr>
            </w:pPr>
            <w:r w:rsidRPr="00B65F7E">
              <w:rPr>
                <w:sz w:val="24"/>
              </w:rPr>
              <w:t>2</w:t>
            </w:r>
          </w:p>
        </w:tc>
        <w:tc>
          <w:tcPr>
            <w:tcW w:w="6749" w:type="dxa"/>
            <w:vAlign w:val="center"/>
          </w:tcPr>
          <w:p w14:paraId="1E27CC34" w14:textId="77777777" w:rsidR="00B65F7E" w:rsidRPr="00B65F7E" w:rsidRDefault="00B65F7E" w:rsidP="00B65F7E">
            <w:pPr>
              <w:spacing w:before="80" w:after="80"/>
              <w:jc w:val="left"/>
              <w:rPr>
                <w:sz w:val="24"/>
              </w:rPr>
            </w:pPr>
            <w:r w:rsidRPr="00B65F7E">
              <w:rPr>
                <w:sz w:val="24"/>
              </w:rPr>
              <w:t>Scope</w:t>
            </w:r>
          </w:p>
        </w:tc>
        <w:tc>
          <w:tcPr>
            <w:tcW w:w="987" w:type="dxa"/>
            <w:vAlign w:val="center"/>
          </w:tcPr>
          <w:p w14:paraId="1E27CC35" w14:textId="77777777" w:rsidR="00B65F7E" w:rsidRPr="00B65F7E" w:rsidRDefault="00D35A7B" w:rsidP="00B65F7E">
            <w:pPr>
              <w:spacing w:before="80" w:after="80"/>
              <w:jc w:val="left"/>
              <w:rPr>
                <w:sz w:val="24"/>
              </w:rPr>
            </w:pPr>
            <w:r>
              <w:rPr>
                <w:sz w:val="24"/>
              </w:rPr>
              <w:t>3</w:t>
            </w:r>
          </w:p>
        </w:tc>
      </w:tr>
      <w:tr w:rsidR="00B65F7E" w:rsidRPr="00B65F7E" w14:paraId="1E27CC3A" w14:textId="77777777" w:rsidTr="00B17DEE">
        <w:trPr>
          <w:jc w:val="center"/>
        </w:trPr>
        <w:tc>
          <w:tcPr>
            <w:tcW w:w="1368" w:type="dxa"/>
            <w:vAlign w:val="center"/>
          </w:tcPr>
          <w:p w14:paraId="1E27CC37" w14:textId="77777777" w:rsidR="00B65F7E" w:rsidRPr="00B65F7E" w:rsidRDefault="00B65F7E" w:rsidP="00B65F7E">
            <w:pPr>
              <w:spacing w:before="80" w:after="80"/>
              <w:jc w:val="center"/>
              <w:rPr>
                <w:sz w:val="24"/>
              </w:rPr>
            </w:pPr>
            <w:r w:rsidRPr="00B65F7E">
              <w:rPr>
                <w:sz w:val="24"/>
              </w:rPr>
              <w:t>3</w:t>
            </w:r>
          </w:p>
        </w:tc>
        <w:tc>
          <w:tcPr>
            <w:tcW w:w="6749" w:type="dxa"/>
            <w:vAlign w:val="center"/>
          </w:tcPr>
          <w:p w14:paraId="1E27CC38" w14:textId="77777777" w:rsidR="00B65F7E" w:rsidRPr="00B65F7E" w:rsidRDefault="00B65F7E" w:rsidP="00B65F7E">
            <w:pPr>
              <w:spacing w:before="80" w:after="80"/>
              <w:jc w:val="left"/>
              <w:rPr>
                <w:sz w:val="24"/>
              </w:rPr>
            </w:pPr>
            <w:r w:rsidRPr="00B65F7E">
              <w:rPr>
                <w:sz w:val="24"/>
              </w:rPr>
              <w:t>Definitions/Abbreviations</w:t>
            </w:r>
          </w:p>
        </w:tc>
        <w:tc>
          <w:tcPr>
            <w:tcW w:w="987" w:type="dxa"/>
            <w:vAlign w:val="center"/>
          </w:tcPr>
          <w:p w14:paraId="1E27CC39" w14:textId="77777777" w:rsidR="00B65F7E" w:rsidRPr="00B65F7E" w:rsidRDefault="00D35A7B" w:rsidP="00B65F7E">
            <w:pPr>
              <w:spacing w:before="80" w:after="80"/>
              <w:jc w:val="left"/>
              <w:rPr>
                <w:sz w:val="24"/>
              </w:rPr>
            </w:pPr>
            <w:r>
              <w:rPr>
                <w:sz w:val="24"/>
              </w:rPr>
              <w:t>3</w:t>
            </w:r>
          </w:p>
        </w:tc>
      </w:tr>
      <w:tr w:rsidR="00B65F7E" w:rsidRPr="00B65F7E" w14:paraId="1E27CC3E" w14:textId="77777777" w:rsidTr="00B17DEE">
        <w:trPr>
          <w:jc w:val="center"/>
        </w:trPr>
        <w:tc>
          <w:tcPr>
            <w:tcW w:w="1368" w:type="dxa"/>
            <w:vAlign w:val="center"/>
          </w:tcPr>
          <w:p w14:paraId="1E27CC3B" w14:textId="77777777" w:rsidR="00B65F7E" w:rsidRPr="00B65F7E" w:rsidRDefault="00B65F7E" w:rsidP="00B65F7E">
            <w:pPr>
              <w:spacing w:before="80" w:after="80"/>
              <w:jc w:val="center"/>
              <w:rPr>
                <w:sz w:val="24"/>
              </w:rPr>
            </w:pPr>
            <w:r w:rsidRPr="00B65F7E">
              <w:rPr>
                <w:sz w:val="24"/>
              </w:rPr>
              <w:t>4</w:t>
            </w:r>
          </w:p>
        </w:tc>
        <w:tc>
          <w:tcPr>
            <w:tcW w:w="6749" w:type="dxa"/>
            <w:vAlign w:val="center"/>
          </w:tcPr>
          <w:p w14:paraId="1E27CC3C" w14:textId="77777777" w:rsidR="00B65F7E" w:rsidRPr="00B65F7E" w:rsidRDefault="00B65F7E" w:rsidP="00B65F7E">
            <w:pPr>
              <w:spacing w:before="80" w:after="80"/>
              <w:jc w:val="left"/>
              <w:rPr>
                <w:sz w:val="24"/>
              </w:rPr>
            </w:pPr>
            <w:r w:rsidRPr="00B65F7E">
              <w:rPr>
                <w:sz w:val="24"/>
              </w:rPr>
              <w:t>Procedure to be Followed</w:t>
            </w:r>
          </w:p>
        </w:tc>
        <w:tc>
          <w:tcPr>
            <w:tcW w:w="987" w:type="dxa"/>
            <w:vAlign w:val="center"/>
          </w:tcPr>
          <w:p w14:paraId="1E27CC3D" w14:textId="77777777" w:rsidR="00B65F7E" w:rsidRPr="00B65F7E" w:rsidRDefault="00D35A7B" w:rsidP="00B65F7E">
            <w:pPr>
              <w:spacing w:before="80" w:after="80"/>
              <w:jc w:val="left"/>
              <w:rPr>
                <w:sz w:val="24"/>
              </w:rPr>
            </w:pPr>
            <w:r>
              <w:rPr>
                <w:sz w:val="24"/>
              </w:rPr>
              <w:t>3</w:t>
            </w:r>
          </w:p>
        </w:tc>
      </w:tr>
      <w:tr w:rsidR="00B65F7E" w:rsidRPr="00B65F7E" w14:paraId="1E27CC42" w14:textId="77777777" w:rsidTr="00B17DEE">
        <w:trPr>
          <w:jc w:val="center"/>
        </w:trPr>
        <w:tc>
          <w:tcPr>
            <w:tcW w:w="1368" w:type="dxa"/>
            <w:vAlign w:val="center"/>
          </w:tcPr>
          <w:p w14:paraId="1E27CC3F" w14:textId="77777777" w:rsidR="00B65F7E" w:rsidRPr="00B65F7E" w:rsidRDefault="00B65F7E" w:rsidP="00B65F7E">
            <w:pPr>
              <w:spacing w:before="80" w:after="80"/>
              <w:jc w:val="center"/>
              <w:rPr>
                <w:sz w:val="24"/>
              </w:rPr>
            </w:pPr>
            <w:r w:rsidRPr="00B65F7E">
              <w:rPr>
                <w:sz w:val="24"/>
              </w:rPr>
              <w:t>5</w:t>
            </w:r>
          </w:p>
        </w:tc>
        <w:tc>
          <w:tcPr>
            <w:tcW w:w="6749" w:type="dxa"/>
            <w:vAlign w:val="center"/>
          </w:tcPr>
          <w:p w14:paraId="1E27CC40" w14:textId="77777777" w:rsidR="00B65F7E" w:rsidRPr="00B65F7E" w:rsidRDefault="00B65F7E" w:rsidP="00B65F7E">
            <w:pPr>
              <w:spacing w:before="80" w:after="80"/>
              <w:jc w:val="left"/>
              <w:rPr>
                <w:sz w:val="24"/>
              </w:rPr>
            </w:pPr>
            <w:r w:rsidRPr="00B65F7E">
              <w:rPr>
                <w:sz w:val="24"/>
              </w:rPr>
              <w:t>Roles and Responsibilities</w:t>
            </w:r>
          </w:p>
        </w:tc>
        <w:tc>
          <w:tcPr>
            <w:tcW w:w="987" w:type="dxa"/>
            <w:vAlign w:val="center"/>
          </w:tcPr>
          <w:p w14:paraId="1E27CC41" w14:textId="0E82E3D8" w:rsidR="00B65F7E" w:rsidRPr="00B65F7E" w:rsidRDefault="00394E35" w:rsidP="00B65F7E">
            <w:pPr>
              <w:spacing w:before="80" w:after="80"/>
              <w:jc w:val="left"/>
              <w:rPr>
                <w:sz w:val="24"/>
              </w:rPr>
            </w:pPr>
            <w:r>
              <w:rPr>
                <w:sz w:val="24"/>
              </w:rPr>
              <w:t>6</w:t>
            </w:r>
          </w:p>
        </w:tc>
      </w:tr>
      <w:tr w:rsidR="00B65F7E" w:rsidRPr="00B65F7E" w14:paraId="1E27CC46" w14:textId="77777777" w:rsidTr="00B17DEE">
        <w:trPr>
          <w:jc w:val="center"/>
        </w:trPr>
        <w:tc>
          <w:tcPr>
            <w:tcW w:w="1368" w:type="dxa"/>
            <w:vAlign w:val="center"/>
          </w:tcPr>
          <w:p w14:paraId="1E27CC43" w14:textId="77777777" w:rsidR="00B65F7E" w:rsidRPr="00B65F7E" w:rsidRDefault="00B65F7E" w:rsidP="00B65F7E">
            <w:pPr>
              <w:spacing w:before="80" w:after="80"/>
              <w:jc w:val="center"/>
              <w:rPr>
                <w:sz w:val="24"/>
              </w:rPr>
            </w:pPr>
            <w:r w:rsidRPr="00B65F7E">
              <w:rPr>
                <w:sz w:val="24"/>
              </w:rPr>
              <w:t>6</w:t>
            </w:r>
          </w:p>
        </w:tc>
        <w:tc>
          <w:tcPr>
            <w:tcW w:w="6749" w:type="dxa"/>
            <w:vAlign w:val="center"/>
          </w:tcPr>
          <w:p w14:paraId="1E27CC44" w14:textId="77777777" w:rsidR="00B65F7E" w:rsidRPr="00B65F7E" w:rsidRDefault="00B65F7E" w:rsidP="00B65F7E">
            <w:pPr>
              <w:spacing w:before="80" w:after="80"/>
              <w:jc w:val="left"/>
              <w:rPr>
                <w:sz w:val="24"/>
              </w:rPr>
            </w:pPr>
            <w:r w:rsidRPr="00B65F7E">
              <w:rPr>
                <w:sz w:val="24"/>
              </w:rPr>
              <w:t>Links to Other Documents</w:t>
            </w:r>
          </w:p>
        </w:tc>
        <w:tc>
          <w:tcPr>
            <w:tcW w:w="987" w:type="dxa"/>
            <w:vAlign w:val="center"/>
          </w:tcPr>
          <w:p w14:paraId="1E27CC45" w14:textId="0F2C552F" w:rsidR="00B65F7E" w:rsidRPr="00B65F7E" w:rsidRDefault="00394E35" w:rsidP="00B65F7E">
            <w:pPr>
              <w:spacing w:before="80" w:after="80"/>
              <w:jc w:val="left"/>
              <w:rPr>
                <w:sz w:val="24"/>
              </w:rPr>
            </w:pPr>
            <w:r>
              <w:rPr>
                <w:sz w:val="24"/>
              </w:rPr>
              <w:t>7</w:t>
            </w:r>
          </w:p>
        </w:tc>
      </w:tr>
      <w:tr w:rsidR="00B65F7E" w:rsidRPr="00B65F7E" w14:paraId="1E27CC4A" w14:textId="77777777" w:rsidTr="00B17DEE">
        <w:trPr>
          <w:jc w:val="center"/>
        </w:trPr>
        <w:tc>
          <w:tcPr>
            <w:tcW w:w="1368" w:type="dxa"/>
            <w:vAlign w:val="center"/>
          </w:tcPr>
          <w:p w14:paraId="1E27CC47" w14:textId="77777777" w:rsidR="00B65F7E" w:rsidRPr="00B65F7E" w:rsidRDefault="00B65F7E" w:rsidP="00B65F7E">
            <w:pPr>
              <w:spacing w:before="80" w:after="80"/>
              <w:jc w:val="center"/>
              <w:rPr>
                <w:sz w:val="24"/>
              </w:rPr>
            </w:pPr>
            <w:r w:rsidRPr="00B65F7E">
              <w:rPr>
                <w:sz w:val="24"/>
              </w:rPr>
              <w:t>7</w:t>
            </w:r>
          </w:p>
        </w:tc>
        <w:tc>
          <w:tcPr>
            <w:tcW w:w="6749" w:type="dxa"/>
            <w:vAlign w:val="center"/>
          </w:tcPr>
          <w:p w14:paraId="1E27CC48" w14:textId="77777777" w:rsidR="00B65F7E" w:rsidRPr="00B65F7E" w:rsidRDefault="00B65F7E" w:rsidP="00B65F7E">
            <w:pPr>
              <w:spacing w:before="80" w:after="80"/>
              <w:jc w:val="left"/>
              <w:rPr>
                <w:sz w:val="24"/>
              </w:rPr>
            </w:pPr>
            <w:r w:rsidRPr="00B65F7E">
              <w:rPr>
                <w:sz w:val="24"/>
              </w:rPr>
              <w:t>Monitoring Arrangements</w:t>
            </w:r>
          </w:p>
        </w:tc>
        <w:tc>
          <w:tcPr>
            <w:tcW w:w="987" w:type="dxa"/>
            <w:vAlign w:val="center"/>
          </w:tcPr>
          <w:p w14:paraId="1E27CC49" w14:textId="6F1A5581" w:rsidR="00B65F7E" w:rsidRPr="00B65F7E" w:rsidRDefault="00394E35" w:rsidP="00B65F7E">
            <w:pPr>
              <w:spacing w:before="80" w:after="80"/>
              <w:jc w:val="left"/>
              <w:rPr>
                <w:sz w:val="24"/>
              </w:rPr>
            </w:pPr>
            <w:r>
              <w:rPr>
                <w:sz w:val="24"/>
              </w:rPr>
              <w:t>7</w:t>
            </w:r>
          </w:p>
        </w:tc>
      </w:tr>
      <w:tr w:rsidR="00B65F7E" w:rsidRPr="00B65F7E" w14:paraId="1E27CC4E" w14:textId="77777777" w:rsidTr="00B17DEE">
        <w:trPr>
          <w:jc w:val="center"/>
        </w:trPr>
        <w:tc>
          <w:tcPr>
            <w:tcW w:w="1368" w:type="dxa"/>
            <w:vAlign w:val="center"/>
          </w:tcPr>
          <w:p w14:paraId="1E27CC4B" w14:textId="77777777" w:rsidR="00B65F7E" w:rsidRPr="00B65F7E" w:rsidRDefault="00B65F7E" w:rsidP="00B65F7E">
            <w:pPr>
              <w:spacing w:before="80" w:after="80"/>
              <w:jc w:val="center"/>
              <w:rPr>
                <w:sz w:val="24"/>
              </w:rPr>
            </w:pPr>
            <w:r w:rsidRPr="00B65F7E">
              <w:rPr>
                <w:sz w:val="24"/>
              </w:rPr>
              <w:t>8</w:t>
            </w:r>
          </w:p>
        </w:tc>
        <w:tc>
          <w:tcPr>
            <w:tcW w:w="6749" w:type="dxa"/>
            <w:vAlign w:val="center"/>
          </w:tcPr>
          <w:p w14:paraId="1E27CC4C" w14:textId="77777777" w:rsidR="00B65F7E" w:rsidRPr="00B65F7E" w:rsidRDefault="00B65F7E" w:rsidP="00B65F7E">
            <w:pPr>
              <w:spacing w:before="80" w:after="80"/>
              <w:jc w:val="left"/>
              <w:rPr>
                <w:sz w:val="24"/>
              </w:rPr>
            </w:pPr>
            <w:r w:rsidRPr="00B65F7E">
              <w:rPr>
                <w:sz w:val="24"/>
              </w:rPr>
              <w:t>References</w:t>
            </w:r>
          </w:p>
        </w:tc>
        <w:tc>
          <w:tcPr>
            <w:tcW w:w="987" w:type="dxa"/>
            <w:vAlign w:val="center"/>
          </w:tcPr>
          <w:p w14:paraId="1E27CC4D" w14:textId="3FAA7B9F" w:rsidR="00B65F7E" w:rsidRPr="00B65F7E" w:rsidRDefault="00394E35" w:rsidP="00B65F7E">
            <w:pPr>
              <w:spacing w:before="80" w:after="80"/>
              <w:jc w:val="left"/>
              <w:rPr>
                <w:sz w:val="24"/>
              </w:rPr>
            </w:pPr>
            <w:r>
              <w:rPr>
                <w:sz w:val="24"/>
              </w:rPr>
              <w:t>8</w:t>
            </w:r>
          </w:p>
        </w:tc>
      </w:tr>
      <w:tr w:rsidR="00310673" w:rsidRPr="00B65F7E" w14:paraId="1E27CC52" w14:textId="77777777" w:rsidTr="00B17DEE">
        <w:trPr>
          <w:jc w:val="center"/>
        </w:trPr>
        <w:tc>
          <w:tcPr>
            <w:tcW w:w="1368" w:type="dxa"/>
            <w:vAlign w:val="center"/>
          </w:tcPr>
          <w:p w14:paraId="1E27CC4F" w14:textId="273EA1CC" w:rsidR="00310673" w:rsidRPr="00B65F7E" w:rsidRDefault="00310673" w:rsidP="00D35A7B">
            <w:pPr>
              <w:spacing w:before="80" w:after="80"/>
              <w:jc w:val="center"/>
              <w:rPr>
                <w:sz w:val="24"/>
              </w:rPr>
            </w:pPr>
          </w:p>
        </w:tc>
        <w:tc>
          <w:tcPr>
            <w:tcW w:w="6749" w:type="dxa"/>
            <w:vAlign w:val="center"/>
          </w:tcPr>
          <w:p w14:paraId="1E27CC50" w14:textId="0DE50D5F" w:rsidR="00310673" w:rsidRPr="00B65F7E" w:rsidRDefault="00310673" w:rsidP="00B65F7E">
            <w:pPr>
              <w:spacing w:before="80" w:after="80"/>
              <w:jc w:val="left"/>
              <w:rPr>
                <w:sz w:val="24"/>
              </w:rPr>
            </w:pPr>
          </w:p>
        </w:tc>
        <w:tc>
          <w:tcPr>
            <w:tcW w:w="987" w:type="dxa"/>
            <w:vAlign w:val="center"/>
          </w:tcPr>
          <w:p w14:paraId="1E27CC51" w14:textId="77777777" w:rsidR="00310673" w:rsidRPr="00B65F7E" w:rsidRDefault="00310673" w:rsidP="00B65F7E">
            <w:pPr>
              <w:spacing w:before="80" w:after="80"/>
              <w:jc w:val="left"/>
              <w:rPr>
                <w:sz w:val="24"/>
              </w:rPr>
            </w:pPr>
          </w:p>
        </w:tc>
      </w:tr>
    </w:tbl>
    <w:p w14:paraId="1E27CC53" w14:textId="77777777" w:rsidR="00B65F7E" w:rsidRDefault="00B65F7E" w:rsidP="004817F6">
      <w:pPr>
        <w:spacing w:before="0" w:after="0"/>
        <w:jc w:val="center"/>
        <w:rPr>
          <w:rFonts w:eastAsia="Calibri" w:cs="Arial"/>
          <w:sz w:val="28"/>
          <w:szCs w:val="28"/>
          <w:lang w:eastAsia="en-US"/>
        </w:rPr>
      </w:pPr>
    </w:p>
    <w:p w14:paraId="1E27CC54" w14:textId="77777777" w:rsidR="00B65F7E" w:rsidRDefault="00B65F7E" w:rsidP="004817F6">
      <w:pPr>
        <w:spacing w:before="0" w:after="0"/>
        <w:jc w:val="center"/>
        <w:rPr>
          <w:rFonts w:eastAsia="Calibri" w:cs="Arial"/>
          <w:sz w:val="28"/>
          <w:szCs w:val="28"/>
          <w:lang w:eastAsia="en-US"/>
        </w:rPr>
      </w:pPr>
    </w:p>
    <w:p w14:paraId="1E27CC55" w14:textId="77777777" w:rsidR="00B65F7E" w:rsidRDefault="00B65F7E" w:rsidP="004817F6">
      <w:pPr>
        <w:spacing w:before="0" w:after="0"/>
        <w:jc w:val="center"/>
        <w:rPr>
          <w:rFonts w:eastAsia="Calibri" w:cs="Arial"/>
          <w:sz w:val="28"/>
          <w:szCs w:val="28"/>
          <w:lang w:eastAsia="en-US"/>
        </w:rPr>
      </w:pPr>
    </w:p>
    <w:p w14:paraId="1E27CC56" w14:textId="77777777" w:rsidR="00B65F7E" w:rsidRDefault="00B65F7E" w:rsidP="004817F6">
      <w:pPr>
        <w:spacing w:before="0" w:after="0"/>
        <w:jc w:val="center"/>
        <w:rPr>
          <w:rFonts w:eastAsia="Calibri" w:cs="Arial"/>
          <w:sz w:val="28"/>
          <w:szCs w:val="28"/>
          <w:lang w:eastAsia="en-US"/>
        </w:rPr>
      </w:pPr>
    </w:p>
    <w:p w14:paraId="1E27CC57" w14:textId="77777777" w:rsidR="00B65F7E" w:rsidRDefault="00B65F7E" w:rsidP="004817F6">
      <w:pPr>
        <w:spacing w:before="0" w:after="0"/>
        <w:jc w:val="center"/>
        <w:rPr>
          <w:rFonts w:eastAsia="Calibri" w:cs="Arial"/>
          <w:sz w:val="28"/>
          <w:szCs w:val="28"/>
          <w:lang w:eastAsia="en-US"/>
        </w:rPr>
      </w:pPr>
    </w:p>
    <w:p w14:paraId="1E27CC58" w14:textId="77777777" w:rsidR="00B65F7E" w:rsidRDefault="00B65F7E" w:rsidP="004817F6">
      <w:pPr>
        <w:spacing w:before="0" w:after="0"/>
        <w:jc w:val="center"/>
        <w:rPr>
          <w:rFonts w:eastAsia="Calibri" w:cs="Arial"/>
          <w:sz w:val="28"/>
          <w:szCs w:val="28"/>
          <w:lang w:eastAsia="en-US"/>
        </w:rPr>
      </w:pPr>
    </w:p>
    <w:p w14:paraId="1E27CC59" w14:textId="77777777" w:rsidR="00B65F7E" w:rsidRDefault="00B65F7E" w:rsidP="004817F6">
      <w:pPr>
        <w:spacing w:before="0" w:after="0"/>
        <w:jc w:val="center"/>
        <w:rPr>
          <w:rFonts w:eastAsia="Calibri" w:cs="Arial"/>
          <w:sz w:val="28"/>
          <w:szCs w:val="28"/>
          <w:lang w:eastAsia="en-US"/>
        </w:rPr>
      </w:pPr>
    </w:p>
    <w:p w14:paraId="1E27CC5A" w14:textId="77777777" w:rsidR="00B65F7E" w:rsidRDefault="00B65F7E" w:rsidP="004817F6">
      <w:pPr>
        <w:spacing w:before="0" w:after="0"/>
        <w:jc w:val="center"/>
        <w:rPr>
          <w:rFonts w:eastAsia="Calibri" w:cs="Arial"/>
          <w:sz w:val="28"/>
          <w:szCs w:val="28"/>
          <w:lang w:eastAsia="en-US"/>
        </w:rPr>
      </w:pPr>
    </w:p>
    <w:p w14:paraId="1E27CC5B" w14:textId="77777777" w:rsidR="00B65F7E" w:rsidRDefault="00B65F7E" w:rsidP="004817F6">
      <w:pPr>
        <w:spacing w:before="0" w:after="0"/>
        <w:jc w:val="center"/>
        <w:rPr>
          <w:rFonts w:eastAsia="Calibri" w:cs="Arial"/>
          <w:sz w:val="28"/>
          <w:szCs w:val="28"/>
          <w:lang w:eastAsia="en-US"/>
        </w:rPr>
      </w:pPr>
    </w:p>
    <w:p w14:paraId="1E27CC5C" w14:textId="77777777" w:rsidR="00B65F7E" w:rsidRDefault="00B65F7E" w:rsidP="004817F6">
      <w:pPr>
        <w:spacing w:before="0" w:after="0"/>
        <w:jc w:val="center"/>
        <w:rPr>
          <w:rFonts w:eastAsia="Calibri" w:cs="Arial"/>
          <w:sz w:val="28"/>
          <w:szCs w:val="28"/>
          <w:lang w:eastAsia="en-US"/>
        </w:rPr>
      </w:pPr>
    </w:p>
    <w:p w14:paraId="1E27CC5D" w14:textId="77777777" w:rsidR="00B65F7E" w:rsidRPr="00B65F7E" w:rsidRDefault="00B65F7E" w:rsidP="00B65F7E">
      <w:pPr>
        <w:spacing w:before="0" w:after="0"/>
        <w:jc w:val="center"/>
        <w:rPr>
          <w:rFonts w:eastAsia="Calibri" w:cs="Arial"/>
          <w:sz w:val="28"/>
          <w:szCs w:val="28"/>
          <w:lang w:eastAsia="en-US"/>
        </w:rPr>
      </w:pPr>
    </w:p>
    <w:p w14:paraId="1E27CC5E" w14:textId="77777777" w:rsidR="00B65F7E" w:rsidRDefault="00B65F7E" w:rsidP="004817F6">
      <w:pPr>
        <w:spacing w:before="0" w:after="0"/>
        <w:jc w:val="center"/>
        <w:rPr>
          <w:rFonts w:eastAsia="Calibri" w:cs="Arial"/>
          <w:sz w:val="28"/>
          <w:szCs w:val="28"/>
          <w:lang w:eastAsia="en-US"/>
        </w:rPr>
      </w:pPr>
    </w:p>
    <w:p w14:paraId="1E27CC5F" w14:textId="77777777" w:rsidR="00B65F7E" w:rsidRDefault="00B65F7E" w:rsidP="004817F6">
      <w:pPr>
        <w:spacing w:before="0" w:after="0"/>
        <w:jc w:val="center"/>
        <w:rPr>
          <w:rFonts w:eastAsia="Calibri" w:cs="Arial"/>
          <w:sz w:val="28"/>
          <w:szCs w:val="28"/>
          <w:lang w:eastAsia="en-US"/>
        </w:rPr>
      </w:pPr>
    </w:p>
    <w:p w14:paraId="1E27CC60" w14:textId="77777777" w:rsidR="00B65F7E" w:rsidRDefault="00B65F7E" w:rsidP="004817F6">
      <w:pPr>
        <w:spacing w:before="0" w:after="0"/>
        <w:jc w:val="center"/>
        <w:rPr>
          <w:rFonts w:eastAsia="Calibri" w:cs="Arial"/>
          <w:sz w:val="28"/>
          <w:szCs w:val="28"/>
          <w:lang w:eastAsia="en-US"/>
        </w:rPr>
      </w:pPr>
    </w:p>
    <w:p w14:paraId="1E27CC61" w14:textId="77777777" w:rsidR="00B65F7E" w:rsidRDefault="00B65F7E" w:rsidP="004817F6">
      <w:pPr>
        <w:spacing w:before="0" w:after="0"/>
        <w:jc w:val="center"/>
        <w:rPr>
          <w:rFonts w:eastAsia="Calibri" w:cs="Arial"/>
          <w:sz w:val="28"/>
          <w:szCs w:val="28"/>
          <w:lang w:eastAsia="en-US"/>
        </w:rPr>
      </w:pPr>
    </w:p>
    <w:p w14:paraId="1E27CC62" w14:textId="77777777" w:rsidR="00B65F7E" w:rsidRDefault="00B65F7E" w:rsidP="004817F6">
      <w:pPr>
        <w:spacing w:before="0" w:after="0"/>
        <w:jc w:val="center"/>
        <w:rPr>
          <w:rFonts w:eastAsia="Calibri" w:cs="Arial"/>
          <w:sz w:val="28"/>
          <w:szCs w:val="28"/>
          <w:lang w:eastAsia="en-US"/>
        </w:rPr>
      </w:pPr>
    </w:p>
    <w:p w14:paraId="1E27CC63" w14:textId="77777777" w:rsidR="00B65F7E" w:rsidRDefault="00B65F7E" w:rsidP="004817F6">
      <w:pPr>
        <w:spacing w:before="0" w:after="0"/>
        <w:jc w:val="center"/>
        <w:rPr>
          <w:rFonts w:eastAsia="Calibri" w:cs="Arial"/>
          <w:sz w:val="28"/>
          <w:szCs w:val="28"/>
          <w:lang w:eastAsia="en-US"/>
        </w:rPr>
      </w:pPr>
    </w:p>
    <w:p w14:paraId="1E27CC64" w14:textId="77777777" w:rsidR="00B65F7E" w:rsidRDefault="00B65F7E" w:rsidP="004817F6">
      <w:pPr>
        <w:spacing w:before="0" w:after="0"/>
        <w:jc w:val="center"/>
        <w:rPr>
          <w:rFonts w:eastAsia="Calibri" w:cs="Arial"/>
          <w:sz w:val="28"/>
          <w:szCs w:val="28"/>
          <w:lang w:eastAsia="en-US"/>
        </w:rPr>
      </w:pPr>
    </w:p>
    <w:p w14:paraId="1E27CC65" w14:textId="77777777" w:rsidR="00D35A7B" w:rsidRDefault="00D35A7B" w:rsidP="004817F6">
      <w:pPr>
        <w:spacing w:before="0" w:after="0"/>
        <w:jc w:val="center"/>
        <w:rPr>
          <w:rFonts w:eastAsia="Calibri" w:cs="Arial"/>
          <w:sz w:val="28"/>
          <w:szCs w:val="28"/>
          <w:lang w:eastAsia="en-US"/>
        </w:rPr>
      </w:pPr>
    </w:p>
    <w:p w14:paraId="1E27CC66" w14:textId="77777777" w:rsidR="00D35A7B" w:rsidRDefault="00D35A7B" w:rsidP="004817F6">
      <w:pPr>
        <w:spacing w:before="0" w:after="0"/>
        <w:jc w:val="center"/>
        <w:rPr>
          <w:rFonts w:eastAsia="Calibri" w:cs="Arial"/>
          <w:sz w:val="28"/>
          <w:szCs w:val="28"/>
          <w:lang w:eastAsia="en-US"/>
        </w:rPr>
      </w:pPr>
    </w:p>
    <w:p w14:paraId="1E27CC67" w14:textId="77777777" w:rsidR="00D35A7B" w:rsidRDefault="00D35A7B" w:rsidP="004817F6">
      <w:pPr>
        <w:spacing w:before="0" w:after="0"/>
        <w:jc w:val="center"/>
        <w:rPr>
          <w:rFonts w:eastAsia="Calibri" w:cs="Arial"/>
          <w:sz w:val="28"/>
          <w:szCs w:val="28"/>
          <w:lang w:eastAsia="en-US"/>
        </w:rPr>
      </w:pPr>
    </w:p>
    <w:p w14:paraId="1E27CC68" w14:textId="77777777" w:rsidR="00D35A7B" w:rsidRDefault="00D35A7B" w:rsidP="004817F6">
      <w:pPr>
        <w:spacing w:before="0" w:after="0"/>
        <w:jc w:val="center"/>
        <w:rPr>
          <w:rFonts w:eastAsia="Calibri" w:cs="Arial"/>
          <w:sz w:val="28"/>
          <w:szCs w:val="28"/>
          <w:lang w:eastAsia="en-US"/>
        </w:rPr>
      </w:pPr>
    </w:p>
    <w:p w14:paraId="1E27CC69" w14:textId="77777777" w:rsidR="00D35A7B" w:rsidRDefault="00D35A7B" w:rsidP="004817F6">
      <w:pPr>
        <w:spacing w:before="0" w:after="0"/>
        <w:jc w:val="center"/>
        <w:rPr>
          <w:rFonts w:eastAsia="Calibri" w:cs="Arial"/>
          <w:sz w:val="28"/>
          <w:szCs w:val="28"/>
          <w:lang w:eastAsia="en-US"/>
        </w:rPr>
      </w:pPr>
    </w:p>
    <w:p w14:paraId="1E27CC6A" w14:textId="77777777" w:rsidR="00D35A7B" w:rsidRDefault="00D35A7B" w:rsidP="004817F6">
      <w:pPr>
        <w:spacing w:before="0" w:after="0"/>
        <w:jc w:val="center"/>
        <w:rPr>
          <w:rFonts w:eastAsia="Calibri" w:cs="Arial"/>
          <w:sz w:val="28"/>
          <w:szCs w:val="28"/>
          <w:lang w:eastAsia="en-US"/>
        </w:rPr>
      </w:pPr>
    </w:p>
    <w:p w14:paraId="1E27CC6B" w14:textId="77777777" w:rsidR="00D35A7B" w:rsidRDefault="00D35A7B" w:rsidP="004817F6">
      <w:pPr>
        <w:spacing w:before="0" w:after="0"/>
        <w:jc w:val="center"/>
        <w:rPr>
          <w:rFonts w:eastAsia="Calibri" w:cs="Arial"/>
          <w:sz w:val="28"/>
          <w:szCs w:val="28"/>
          <w:lang w:eastAsia="en-US"/>
        </w:rPr>
      </w:pPr>
    </w:p>
    <w:p w14:paraId="1E27CC6C" w14:textId="77777777" w:rsidR="00B65F7E" w:rsidRDefault="00B65F7E" w:rsidP="004817F6">
      <w:pPr>
        <w:spacing w:before="0" w:after="0"/>
        <w:jc w:val="center"/>
        <w:rPr>
          <w:rFonts w:eastAsia="Calibri" w:cs="Arial"/>
          <w:sz w:val="28"/>
          <w:szCs w:val="28"/>
          <w:lang w:eastAsia="en-US"/>
        </w:rPr>
      </w:pPr>
    </w:p>
    <w:p w14:paraId="1E27CC6D" w14:textId="77777777" w:rsidR="00B65F7E" w:rsidRDefault="00B65F7E" w:rsidP="004817F6">
      <w:pPr>
        <w:spacing w:before="0" w:after="0"/>
        <w:jc w:val="center"/>
        <w:rPr>
          <w:rFonts w:eastAsia="Calibri" w:cs="Arial"/>
          <w:sz w:val="28"/>
          <w:szCs w:val="28"/>
          <w:lang w:eastAsia="en-US"/>
        </w:rPr>
      </w:pPr>
    </w:p>
    <w:p w14:paraId="1E27CC6E" w14:textId="77777777" w:rsidR="00B65F7E" w:rsidRPr="00B65F7E" w:rsidRDefault="00B65F7E" w:rsidP="00B65F7E">
      <w:pPr>
        <w:spacing w:before="0" w:after="0"/>
        <w:jc w:val="left"/>
        <w:rPr>
          <w:rFonts w:eastAsia="Calibri" w:cs="Arial"/>
          <w:b/>
          <w:sz w:val="24"/>
          <w:lang w:eastAsia="en-US"/>
        </w:rPr>
      </w:pPr>
      <w:r w:rsidRPr="00B65F7E">
        <w:rPr>
          <w:rFonts w:eastAsia="Calibri" w:cs="Arial"/>
          <w:b/>
          <w:sz w:val="24"/>
          <w:lang w:eastAsia="en-US"/>
        </w:rPr>
        <w:t>Staff Summary</w:t>
      </w:r>
    </w:p>
    <w:p w14:paraId="1E27CC6F" w14:textId="77777777" w:rsidR="00B65F7E" w:rsidRPr="00B65F7E" w:rsidRDefault="00B65F7E" w:rsidP="00B65F7E">
      <w:pPr>
        <w:spacing w:before="0" w:after="0"/>
        <w:jc w:val="left"/>
        <w:rPr>
          <w:rFonts w:eastAsia="Calibri" w:cs="Arial"/>
          <w:b/>
          <w:szCs w:val="22"/>
          <w:lang w:eastAsia="en-US"/>
        </w:rPr>
      </w:pPr>
    </w:p>
    <w:p w14:paraId="1E27CC70" w14:textId="4C48EB61" w:rsidR="00B65F7E" w:rsidRPr="00B65F7E" w:rsidRDefault="00B65F7E" w:rsidP="00B65F7E">
      <w:pPr>
        <w:spacing w:before="0" w:after="0"/>
        <w:rPr>
          <w:rFonts w:eastAsia="Calibri" w:cs="Arial"/>
          <w:szCs w:val="22"/>
          <w:lang w:eastAsia="en-US"/>
        </w:rPr>
      </w:pPr>
      <w:r w:rsidRPr="00B65F7E">
        <w:rPr>
          <w:rFonts w:eastAsia="Calibri" w:cs="Arial"/>
          <w:szCs w:val="22"/>
          <w:lang w:eastAsia="en-US"/>
        </w:rPr>
        <w:t>This procedure outlines arrangements to be u</w:t>
      </w:r>
      <w:r w:rsidR="00310673">
        <w:rPr>
          <w:rFonts w:eastAsia="Calibri" w:cs="Arial"/>
          <w:szCs w:val="22"/>
          <w:lang w:eastAsia="en-US"/>
        </w:rPr>
        <w:t>sed when producing a roster for Medical Rota</w:t>
      </w:r>
      <w:r w:rsidRPr="00B65F7E">
        <w:rPr>
          <w:rFonts w:eastAsia="Calibri" w:cs="Arial"/>
          <w:szCs w:val="22"/>
          <w:lang w:eastAsia="en-US"/>
        </w:rPr>
        <w:t xml:space="preserve"> patterns. The procedure ensures safe working and enables the right staff to be on duty at the right time to facilitate efficient working. </w:t>
      </w:r>
    </w:p>
    <w:p w14:paraId="1E27CC71" w14:textId="77777777" w:rsidR="00B65F7E" w:rsidRPr="004101BD" w:rsidRDefault="00B65F7E" w:rsidP="004817F6">
      <w:pPr>
        <w:spacing w:before="0" w:after="0"/>
        <w:jc w:val="center"/>
        <w:rPr>
          <w:rFonts w:eastAsia="Calibri" w:cs="Arial"/>
          <w:sz w:val="28"/>
          <w:szCs w:val="28"/>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B531D8" w:rsidRPr="00CC7DDD" w14:paraId="1E27CC73" w14:textId="77777777" w:rsidTr="008A2032">
        <w:tc>
          <w:tcPr>
            <w:tcW w:w="9464" w:type="dxa"/>
            <w:tcBorders>
              <w:bottom w:val="single" w:sz="4" w:space="0" w:color="auto"/>
            </w:tcBorders>
            <w:shd w:val="clear" w:color="auto" w:fill="000000"/>
          </w:tcPr>
          <w:p w14:paraId="1E27CC72" w14:textId="77777777" w:rsidR="00B531D8" w:rsidRPr="00CC7DDD" w:rsidRDefault="00E03FB6" w:rsidP="00B531D8">
            <w:pPr>
              <w:spacing w:before="0" w:after="0"/>
              <w:jc w:val="left"/>
              <w:rPr>
                <w:rFonts w:eastAsia="Calibri" w:cs="Arial"/>
                <w:b/>
                <w:sz w:val="28"/>
                <w:szCs w:val="28"/>
                <w:lang w:eastAsia="en-US"/>
              </w:rPr>
            </w:pPr>
            <w:r>
              <w:rPr>
                <w:rFonts w:eastAsia="Calibri" w:cs="Arial"/>
                <w:b/>
                <w:sz w:val="28"/>
                <w:szCs w:val="28"/>
                <w:lang w:eastAsia="en-US"/>
              </w:rPr>
              <w:t xml:space="preserve">1. </w:t>
            </w:r>
            <w:r w:rsidRPr="00CC7DDD">
              <w:rPr>
                <w:rFonts w:eastAsia="Calibri" w:cs="Arial"/>
                <w:b/>
                <w:sz w:val="28"/>
                <w:szCs w:val="28"/>
                <w:lang w:eastAsia="en-US"/>
              </w:rPr>
              <w:t>PURPOSE</w:t>
            </w:r>
          </w:p>
        </w:tc>
      </w:tr>
      <w:tr w:rsidR="00E03FB6" w:rsidRPr="00CC7DDD" w14:paraId="1E27CC80" w14:textId="77777777" w:rsidTr="008A2032">
        <w:tc>
          <w:tcPr>
            <w:tcW w:w="9464" w:type="dxa"/>
          </w:tcPr>
          <w:p w14:paraId="1E27CC74" w14:textId="77777777" w:rsidR="00E03FB6" w:rsidRDefault="00E03FB6" w:rsidP="00960056">
            <w:pPr>
              <w:spacing w:before="0" w:after="0"/>
              <w:jc w:val="left"/>
              <w:rPr>
                <w:rFonts w:cs="Arial"/>
                <w:szCs w:val="22"/>
              </w:rPr>
            </w:pPr>
          </w:p>
          <w:p w14:paraId="1E27CC75" w14:textId="682DF06B" w:rsidR="00236460" w:rsidRDefault="001F7A34" w:rsidP="00960056">
            <w:pPr>
              <w:spacing w:before="0" w:after="0"/>
              <w:contextualSpacing/>
              <w:jc w:val="left"/>
              <w:rPr>
                <w:rFonts w:cs="Arial"/>
                <w:szCs w:val="22"/>
              </w:rPr>
            </w:pPr>
            <w:r>
              <w:rPr>
                <w:rFonts w:cs="Arial"/>
                <w:szCs w:val="22"/>
              </w:rPr>
              <w:t>This p</w:t>
            </w:r>
            <w:r w:rsidR="00236460" w:rsidRPr="00E45724">
              <w:rPr>
                <w:rFonts w:cs="Arial"/>
                <w:szCs w:val="22"/>
              </w:rPr>
              <w:t xml:space="preserve">rocedure sets out the arrangements to be adopted when </w:t>
            </w:r>
            <w:r>
              <w:rPr>
                <w:rFonts w:cs="Arial"/>
                <w:szCs w:val="22"/>
              </w:rPr>
              <w:t xml:space="preserve">producing a roster for medical </w:t>
            </w:r>
            <w:r w:rsidR="00236460">
              <w:rPr>
                <w:rFonts w:cs="Arial"/>
                <w:szCs w:val="22"/>
              </w:rPr>
              <w:t xml:space="preserve">employees who </w:t>
            </w:r>
            <w:r>
              <w:rPr>
                <w:rFonts w:cs="Arial"/>
                <w:szCs w:val="22"/>
              </w:rPr>
              <w:t>follow specific eRota or eJobPlan schedules. The p</w:t>
            </w:r>
            <w:r w:rsidR="00236460">
              <w:rPr>
                <w:rFonts w:cs="Arial"/>
                <w:szCs w:val="22"/>
              </w:rPr>
              <w:t xml:space="preserve">rocedure applies to the production of rosters </w:t>
            </w:r>
            <w:r>
              <w:rPr>
                <w:rFonts w:cs="Arial"/>
                <w:szCs w:val="22"/>
              </w:rPr>
              <w:t xml:space="preserve">through multiple electronic applications, which include; eRota, eJobPlan and HealthRoster. </w:t>
            </w:r>
          </w:p>
          <w:p w14:paraId="1E27CC76" w14:textId="77777777" w:rsidR="00236460" w:rsidRDefault="00236460" w:rsidP="00960056">
            <w:pPr>
              <w:spacing w:before="0" w:after="0"/>
              <w:contextualSpacing/>
              <w:jc w:val="left"/>
              <w:rPr>
                <w:rFonts w:cs="Arial"/>
                <w:szCs w:val="22"/>
              </w:rPr>
            </w:pPr>
          </w:p>
          <w:p w14:paraId="1E27CC77" w14:textId="77777777" w:rsidR="00BA3E6C" w:rsidRDefault="007351BB" w:rsidP="00960056">
            <w:pPr>
              <w:spacing w:before="0" w:after="0"/>
              <w:jc w:val="left"/>
              <w:rPr>
                <w:rFonts w:cs="Arial"/>
              </w:rPr>
            </w:pPr>
            <w:r w:rsidRPr="005B438A">
              <w:rPr>
                <w:rFonts w:cs="Arial"/>
              </w:rPr>
              <w:t xml:space="preserve">The </w:t>
            </w:r>
            <w:r w:rsidR="00236460">
              <w:rPr>
                <w:rFonts w:cs="Arial"/>
              </w:rPr>
              <w:t>Procedure is designed to ensure:</w:t>
            </w:r>
          </w:p>
          <w:p w14:paraId="1E27CC78" w14:textId="77777777" w:rsidR="00BA3E6C" w:rsidRPr="0082421C" w:rsidRDefault="00BA3E6C" w:rsidP="00E43441">
            <w:pPr>
              <w:pStyle w:val="ListParagraph"/>
              <w:numPr>
                <w:ilvl w:val="0"/>
                <w:numId w:val="31"/>
              </w:numPr>
              <w:spacing w:before="0" w:after="0"/>
              <w:ind w:left="567" w:hanging="567"/>
              <w:jc w:val="left"/>
              <w:rPr>
                <w:rFonts w:cs="Arial"/>
                <w:szCs w:val="22"/>
              </w:rPr>
            </w:pPr>
            <w:r w:rsidRPr="0066770B">
              <w:rPr>
                <w:rFonts w:cs="Arial"/>
                <w:sz w:val="22"/>
                <w:szCs w:val="22"/>
              </w:rPr>
              <w:t>The right number of staff, with the right skills are on duty at the right time in order to support both safe and efficient working</w:t>
            </w:r>
          </w:p>
          <w:p w14:paraId="1E27CC79" w14:textId="77777777" w:rsidR="00236460" w:rsidRDefault="001A133C" w:rsidP="00960056">
            <w:pPr>
              <w:numPr>
                <w:ilvl w:val="0"/>
                <w:numId w:val="11"/>
              </w:numPr>
              <w:tabs>
                <w:tab w:val="clear" w:pos="1440"/>
                <w:tab w:val="num" w:pos="567"/>
              </w:tabs>
              <w:spacing w:before="0" w:after="0"/>
              <w:ind w:left="567" w:hanging="567"/>
              <w:jc w:val="left"/>
              <w:rPr>
                <w:rFonts w:cs="Arial"/>
              </w:rPr>
            </w:pPr>
            <w:r>
              <w:rPr>
                <w:rFonts w:cs="Arial"/>
              </w:rPr>
              <w:t>R</w:t>
            </w:r>
            <w:r w:rsidR="00236460" w:rsidRPr="005B438A">
              <w:rPr>
                <w:rFonts w:cs="Arial"/>
              </w:rPr>
              <w:t xml:space="preserve">osters are safe </w:t>
            </w:r>
            <w:r w:rsidR="00236460">
              <w:rPr>
                <w:rFonts w:cs="Arial"/>
              </w:rPr>
              <w:t xml:space="preserve">for both employees </w:t>
            </w:r>
            <w:r w:rsidR="00236460" w:rsidRPr="005B438A">
              <w:rPr>
                <w:rFonts w:cs="Arial"/>
              </w:rPr>
              <w:t xml:space="preserve">and </w:t>
            </w:r>
            <w:r w:rsidR="00236460">
              <w:rPr>
                <w:rFonts w:cs="Arial"/>
              </w:rPr>
              <w:t xml:space="preserve">service users and support </w:t>
            </w:r>
            <w:r w:rsidR="00236460" w:rsidRPr="005B438A">
              <w:rPr>
                <w:rFonts w:cs="Arial"/>
              </w:rPr>
              <w:t xml:space="preserve">high quality </w:t>
            </w:r>
            <w:r w:rsidR="00236460">
              <w:rPr>
                <w:rFonts w:cs="Arial"/>
              </w:rPr>
              <w:t>patient care</w:t>
            </w:r>
            <w:r w:rsidR="00006E66">
              <w:rPr>
                <w:rFonts w:cs="Arial"/>
              </w:rPr>
              <w:t xml:space="preserve"> / high quality services</w:t>
            </w:r>
          </w:p>
          <w:p w14:paraId="1E27CC7A" w14:textId="77777777" w:rsidR="00236460" w:rsidRDefault="001A133C" w:rsidP="00960056">
            <w:pPr>
              <w:numPr>
                <w:ilvl w:val="0"/>
                <w:numId w:val="11"/>
              </w:numPr>
              <w:tabs>
                <w:tab w:val="clear" w:pos="1440"/>
                <w:tab w:val="num" w:pos="567"/>
              </w:tabs>
              <w:spacing w:before="0" w:after="0"/>
              <w:ind w:hanging="1440"/>
              <w:jc w:val="left"/>
              <w:rPr>
                <w:rFonts w:cs="Arial"/>
              </w:rPr>
            </w:pPr>
            <w:r>
              <w:rPr>
                <w:rFonts w:cs="Arial"/>
              </w:rPr>
              <w:t>T</w:t>
            </w:r>
            <w:r w:rsidR="007351BB" w:rsidRPr="005B438A">
              <w:rPr>
                <w:rFonts w:cs="Arial"/>
              </w:rPr>
              <w:t>he effective utilisation of the workforc</w:t>
            </w:r>
            <w:r w:rsidR="00236460">
              <w:rPr>
                <w:rFonts w:cs="Arial"/>
              </w:rPr>
              <w:t>e through efficient rostering</w:t>
            </w:r>
          </w:p>
          <w:p w14:paraId="1E27CC7B" w14:textId="77777777" w:rsidR="00236460" w:rsidRDefault="001A133C" w:rsidP="00960056">
            <w:pPr>
              <w:numPr>
                <w:ilvl w:val="0"/>
                <w:numId w:val="11"/>
              </w:numPr>
              <w:tabs>
                <w:tab w:val="clear" w:pos="1440"/>
                <w:tab w:val="num" w:pos="567"/>
              </w:tabs>
              <w:spacing w:before="0" w:after="0"/>
              <w:ind w:hanging="1440"/>
              <w:jc w:val="left"/>
              <w:rPr>
                <w:rFonts w:cs="Arial"/>
              </w:rPr>
            </w:pPr>
            <w:r>
              <w:rPr>
                <w:rFonts w:cs="Arial"/>
              </w:rPr>
              <w:t>B</w:t>
            </w:r>
            <w:r w:rsidR="00236460">
              <w:rPr>
                <w:rFonts w:cs="Arial"/>
              </w:rPr>
              <w:t>etter planning of leave, for example annual leave and study leave</w:t>
            </w:r>
          </w:p>
          <w:p w14:paraId="1E27CC7C" w14:textId="77777777" w:rsidR="00236460" w:rsidRDefault="001A133C" w:rsidP="00960056">
            <w:pPr>
              <w:numPr>
                <w:ilvl w:val="0"/>
                <w:numId w:val="11"/>
              </w:numPr>
              <w:tabs>
                <w:tab w:val="clear" w:pos="1440"/>
                <w:tab w:val="num" w:pos="567"/>
              </w:tabs>
              <w:spacing w:before="0" w:after="0"/>
              <w:ind w:hanging="1440"/>
              <w:jc w:val="left"/>
              <w:rPr>
                <w:rFonts w:cs="Arial"/>
              </w:rPr>
            </w:pPr>
            <w:r>
              <w:rPr>
                <w:rFonts w:cs="Arial"/>
              </w:rPr>
              <w:t>E</w:t>
            </w:r>
            <w:r w:rsidR="00236460">
              <w:rPr>
                <w:rFonts w:cs="Arial"/>
              </w:rPr>
              <w:t>mployees are able to balance home life with work commitments</w:t>
            </w:r>
          </w:p>
          <w:p w14:paraId="1E27CC7D" w14:textId="77777777" w:rsidR="007351BB" w:rsidRDefault="001A133C" w:rsidP="00960056">
            <w:pPr>
              <w:numPr>
                <w:ilvl w:val="0"/>
                <w:numId w:val="11"/>
              </w:numPr>
              <w:tabs>
                <w:tab w:val="clear" w:pos="1440"/>
                <w:tab w:val="num" w:pos="567"/>
              </w:tabs>
              <w:spacing w:before="0" w:after="0"/>
              <w:ind w:left="567" w:hanging="567"/>
              <w:jc w:val="left"/>
              <w:rPr>
                <w:rFonts w:cs="Arial"/>
              </w:rPr>
            </w:pPr>
            <w:r>
              <w:rPr>
                <w:rFonts w:cs="Arial"/>
              </w:rPr>
              <w:t>T</w:t>
            </w:r>
            <w:r w:rsidR="00236460">
              <w:rPr>
                <w:rFonts w:cs="Arial"/>
              </w:rPr>
              <w:t xml:space="preserve">here are adequate and reliable records of </w:t>
            </w:r>
            <w:r w:rsidR="00B43EDA">
              <w:rPr>
                <w:rFonts w:cs="Arial"/>
              </w:rPr>
              <w:t>when and where employees worked (</w:t>
            </w:r>
            <w:r w:rsidR="00006E66">
              <w:rPr>
                <w:rFonts w:cs="Arial"/>
              </w:rPr>
              <w:t>i.e.</w:t>
            </w:r>
            <w:r w:rsidR="00B43EDA">
              <w:rPr>
                <w:rFonts w:cs="Arial"/>
              </w:rPr>
              <w:t xml:space="preserve"> a </w:t>
            </w:r>
            <w:r w:rsidR="007351BB">
              <w:rPr>
                <w:rFonts w:cs="Arial"/>
              </w:rPr>
              <w:t>single governable rota/off duty</w:t>
            </w:r>
            <w:r w:rsidR="00B43EDA">
              <w:rPr>
                <w:rFonts w:cs="Arial"/>
              </w:rPr>
              <w:t>).</w:t>
            </w:r>
          </w:p>
          <w:p w14:paraId="1E27CC7F" w14:textId="77777777" w:rsidR="007351BB" w:rsidRPr="00CC7DDD" w:rsidRDefault="007351BB" w:rsidP="00CD22E1">
            <w:pPr>
              <w:spacing w:before="0" w:after="0"/>
              <w:ind w:left="567"/>
              <w:jc w:val="left"/>
              <w:rPr>
                <w:rFonts w:eastAsia="Calibri" w:cs="Arial"/>
                <w:sz w:val="28"/>
                <w:szCs w:val="28"/>
                <w:lang w:eastAsia="en-US"/>
              </w:rPr>
            </w:pPr>
          </w:p>
        </w:tc>
      </w:tr>
      <w:tr w:rsidR="00E03FB6" w:rsidRPr="00CC7DDD" w14:paraId="1E27CC82" w14:textId="77777777" w:rsidTr="008A2032">
        <w:tc>
          <w:tcPr>
            <w:tcW w:w="9464" w:type="dxa"/>
            <w:shd w:val="clear" w:color="auto" w:fill="000000"/>
          </w:tcPr>
          <w:p w14:paraId="1E27CC81" w14:textId="77777777" w:rsidR="00E03FB6" w:rsidRPr="00CC7DDD" w:rsidRDefault="00E03FB6" w:rsidP="00B531D8">
            <w:pPr>
              <w:spacing w:before="0" w:after="0"/>
              <w:jc w:val="left"/>
              <w:rPr>
                <w:rFonts w:eastAsia="Calibri" w:cs="Arial"/>
                <w:b/>
                <w:sz w:val="28"/>
                <w:szCs w:val="28"/>
                <w:lang w:eastAsia="en-US"/>
              </w:rPr>
            </w:pPr>
            <w:r>
              <w:rPr>
                <w:rFonts w:eastAsia="Calibri" w:cs="Arial"/>
                <w:b/>
                <w:sz w:val="28"/>
                <w:szCs w:val="28"/>
                <w:lang w:eastAsia="en-US"/>
              </w:rPr>
              <w:t xml:space="preserve">2. </w:t>
            </w:r>
            <w:r w:rsidRPr="00CC7DDD">
              <w:rPr>
                <w:rFonts w:eastAsia="Calibri" w:cs="Arial"/>
                <w:b/>
                <w:sz w:val="28"/>
                <w:szCs w:val="28"/>
                <w:lang w:eastAsia="en-US"/>
              </w:rPr>
              <w:t>SCOPE</w:t>
            </w:r>
          </w:p>
        </w:tc>
      </w:tr>
      <w:tr w:rsidR="00E03FB6" w:rsidRPr="00CC7DDD" w14:paraId="1E27CC86" w14:textId="77777777" w:rsidTr="008A2032">
        <w:tc>
          <w:tcPr>
            <w:tcW w:w="9464" w:type="dxa"/>
          </w:tcPr>
          <w:p w14:paraId="1E27CC83" w14:textId="77777777" w:rsidR="00E03FB6" w:rsidRDefault="00E03FB6" w:rsidP="00E45724">
            <w:pPr>
              <w:spacing w:before="0" w:after="0"/>
              <w:rPr>
                <w:rFonts w:cs="Arial"/>
                <w:szCs w:val="22"/>
              </w:rPr>
            </w:pPr>
          </w:p>
          <w:p w14:paraId="1E27CC84" w14:textId="516D020E" w:rsidR="007351BB" w:rsidRDefault="000447CF" w:rsidP="00E45724">
            <w:pPr>
              <w:spacing w:before="0" w:after="0"/>
              <w:rPr>
                <w:rFonts w:cs="Arial"/>
                <w:szCs w:val="22"/>
              </w:rPr>
            </w:pPr>
            <w:r>
              <w:rPr>
                <w:rFonts w:cs="Arial"/>
                <w:szCs w:val="22"/>
              </w:rPr>
              <w:t>This p</w:t>
            </w:r>
            <w:r w:rsidR="00E03FB6" w:rsidRPr="00E45724">
              <w:rPr>
                <w:rFonts w:cs="Arial"/>
                <w:szCs w:val="22"/>
              </w:rPr>
              <w:t xml:space="preserve">rocedure applies to all </w:t>
            </w:r>
            <w:r w:rsidR="00DF7C5A">
              <w:rPr>
                <w:rFonts w:cs="Arial"/>
                <w:szCs w:val="22"/>
              </w:rPr>
              <w:t xml:space="preserve">medical </w:t>
            </w:r>
            <w:r w:rsidR="007351BB">
              <w:rPr>
                <w:rFonts w:cs="Arial"/>
                <w:szCs w:val="22"/>
              </w:rPr>
              <w:t xml:space="preserve">employees who work </w:t>
            </w:r>
            <w:r w:rsidR="00DF7C5A">
              <w:rPr>
                <w:rFonts w:cs="Arial"/>
                <w:szCs w:val="22"/>
              </w:rPr>
              <w:t xml:space="preserve">to daily rotas or </w:t>
            </w:r>
            <w:r w:rsidR="005D024E">
              <w:rPr>
                <w:rFonts w:cs="Arial"/>
                <w:szCs w:val="22"/>
              </w:rPr>
              <w:t>activities</w:t>
            </w:r>
            <w:r w:rsidR="005A3F09">
              <w:rPr>
                <w:rFonts w:cs="Arial"/>
                <w:szCs w:val="22"/>
              </w:rPr>
              <w:t xml:space="preserve"> and those who </w:t>
            </w:r>
            <w:r w:rsidR="0064049D">
              <w:rPr>
                <w:rFonts w:cs="Arial"/>
                <w:szCs w:val="22"/>
              </w:rPr>
              <w:t xml:space="preserve">are </w:t>
            </w:r>
            <w:r w:rsidR="005A3F09">
              <w:rPr>
                <w:rFonts w:cs="Arial"/>
                <w:szCs w:val="22"/>
              </w:rPr>
              <w:t>responsible for</w:t>
            </w:r>
            <w:r w:rsidR="00DF7C5A">
              <w:rPr>
                <w:rFonts w:cs="Arial"/>
                <w:szCs w:val="22"/>
              </w:rPr>
              <w:t xml:space="preserve"> managing the</w:t>
            </w:r>
            <w:r w:rsidR="005A3F09">
              <w:rPr>
                <w:rFonts w:cs="Arial"/>
                <w:szCs w:val="22"/>
              </w:rPr>
              <w:t xml:space="preserve"> rosters</w:t>
            </w:r>
            <w:r w:rsidR="007351BB">
              <w:rPr>
                <w:rFonts w:cs="Arial"/>
                <w:szCs w:val="22"/>
              </w:rPr>
              <w:t>.</w:t>
            </w:r>
          </w:p>
          <w:p w14:paraId="1E27CC85" w14:textId="77777777" w:rsidR="00E03FB6" w:rsidRPr="00CC7DDD" w:rsidRDefault="00E03FB6" w:rsidP="007351BB">
            <w:pPr>
              <w:spacing w:before="0" w:after="0"/>
              <w:rPr>
                <w:rFonts w:eastAsia="Calibri" w:cs="Arial"/>
                <w:sz w:val="28"/>
                <w:szCs w:val="28"/>
                <w:lang w:eastAsia="en-US"/>
              </w:rPr>
            </w:pPr>
          </w:p>
        </w:tc>
      </w:tr>
      <w:tr w:rsidR="00E03FB6" w:rsidRPr="00CC7DDD" w14:paraId="1E27CC88" w14:textId="77777777" w:rsidTr="008A2032">
        <w:tc>
          <w:tcPr>
            <w:tcW w:w="9464" w:type="dxa"/>
            <w:shd w:val="clear" w:color="auto" w:fill="000000"/>
          </w:tcPr>
          <w:p w14:paraId="1E27CC87" w14:textId="77777777" w:rsidR="00E03FB6" w:rsidRPr="00CC7DDD" w:rsidRDefault="00E03FB6" w:rsidP="00B531D8">
            <w:pPr>
              <w:spacing w:before="0" w:after="0"/>
              <w:jc w:val="left"/>
              <w:rPr>
                <w:rFonts w:eastAsia="Calibri" w:cs="Arial"/>
                <w:b/>
                <w:sz w:val="28"/>
                <w:szCs w:val="28"/>
                <w:lang w:eastAsia="en-US"/>
              </w:rPr>
            </w:pPr>
            <w:r>
              <w:rPr>
                <w:rFonts w:eastAsia="Calibri" w:cs="Arial"/>
                <w:b/>
                <w:sz w:val="28"/>
                <w:szCs w:val="28"/>
                <w:lang w:eastAsia="en-US"/>
              </w:rPr>
              <w:t xml:space="preserve">3. </w:t>
            </w:r>
            <w:r w:rsidRPr="00CC7DDD">
              <w:rPr>
                <w:rFonts w:eastAsia="Calibri" w:cs="Arial"/>
                <w:b/>
                <w:sz w:val="28"/>
                <w:szCs w:val="28"/>
                <w:lang w:eastAsia="en-US"/>
              </w:rPr>
              <w:t>DEFINITIONS/ ABBREVIATION</w:t>
            </w:r>
          </w:p>
        </w:tc>
      </w:tr>
      <w:tr w:rsidR="00E03FB6" w:rsidRPr="00CC7DDD" w14:paraId="1E27CC91" w14:textId="77777777" w:rsidTr="008A2032">
        <w:tc>
          <w:tcPr>
            <w:tcW w:w="9464" w:type="dxa"/>
          </w:tcPr>
          <w:p w14:paraId="1E27CC89" w14:textId="49017DF1" w:rsidR="00E03FB6" w:rsidRDefault="00E03FB6" w:rsidP="00B531D8">
            <w:pPr>
              <w:spacing w:before="0" w:after="0"/>
              <w:jc w:val="left"/>
              <w:rPr>
                <w:rFonts w:eastAsia="Calibri" w:cs="Arial"/>
                <w:szCs w:val="22"/>
                <w:lang w:eastAsia="en-US"/>
              </w:rPr>
            </w:pPr>
          </w:p>
          <w:p w14:paraId="5CF9B1FD" w14:textId="722E1C6F" w:rsidR="00E079BF" w:rsidRPr="00E079BF" w:rsidRDefault="00E079BF" w:rsidP="00B531D8">
            <w:pPr>
              <w:spacing w:before="0" w:after="0"/>
              <w:jc w:val="left"/>
              <w:rPr>
                <w:rFonts w:eastAsia="Calibri" w:cs="Arial"/>
                <w:b/>
                <w:szCs w:val="22"/>
                <w:lang w:eastAsia="en-US"/>
              </w:rPr>
            </w:pPr>
            <w:r w:rsidRPr="00E079BF">
              <w:rPr>
                <w:rFonts w:eastAsia="Calibri" w:cs="Arial"/>
                <w:b/>
                <w:szCs w:val="22"/>
                <w:lang w:eastAsia="en-US"/>
              </w:rPr>
              <w:t>Doctors Contracts</w:t>
            </w:r>
          </w:p>
          <w:p w14:paraId="1E27CC8A" w14:textId="40C16923" w:rsidR="00AF4D73" w:rsidRDefault="00AF4D73" w:rsidP="00B531D8">
            <w:pPr>
              <w:spacing w:before="0" w:after="0"/>
              <w:jc w:val="left"/>
              <w:rPr>
                <w:rFonts w:eastAsia="Calibri" w:cs="Arial"/>
                <w:szCs w:val="22"/>
                <w:lang w:eastAsia="en-US"/>
              </w:rPr>
            </w:pPr>
            <w:r>
              <w:rPr>
                <w:rFonts w:eastAsia="Calibri" w:cs="Arial"/>
                <w:szCs w:val="22"/>
                <w:lang w:eastAsia="en-US"/>
              </w:rPr>
              <w:t xml:space="preserve">Please refer to the standard definitions in the </w:t>
            </w:r>
            <w:r w:rsidR="00DF7C5A">
              <w:rPr>
                <w:rFonts w:eastAsia="Calibri" w:cs="Arial"/>
                <w:szCs w:val="22"/>
                <w:lang w:eastAsia="en-US"/>
              </w:rPr>
              <w:t xml:space="preserve">Junior Doctor </w:t>
            </w:r>
            <w:r w:rsidR="00E079BF">
              <w:rPr>
                <w:rFonts w:eastAsia="Calibri" w:cs="Arial"/>
                <w:szCs w:val="22"/>
                <w:lang w:eastAsia="en-US"/>
              </w:rPr>
              <w:t xml:space="preserve">Contracts </w:t>
            </w:r>
            <w:r w:rsidR="00DF7C5A">
              <w:rPr>
                <w:rFonts w:eastAsia="Calibri" w:cs="Arial"/>
                <w:szCs w:val="22"/>
                <w:lang w:eastAsia="en-US"/>
              </w:rPr>
              <w:t>(2016/</w:t>
            </w:r>
            <w:r w:rsidR="005D024E">
              <w:rPr>
                <w:rFonts w:eastAsia="Calibri" w:cs="Arial"/>
                <w:szCs w:val="22"/>
                <w:lang w:eastAsia="en-US"/>
              </w:rPr>
              <w:t>New Deal</w:t>
            </w:r>
            <w:r w:rsidR="00E079BF">
              <w:rPr>
                <w:rFonts w:eastAsia="Calibri" w:cs="Arial"/>
                <w:szCs w:val="22"/>
                <w:lang w:eastAsia="en-US"/>
              </w:rPr>
              <w:t>),</w:t>
            </w:r>
            <w:r w:rsidR="00DF7C5A">
              <w:rPr>
                <w:rFonts w:eastAsia="Calibri" w:cs="Arial"/>
                <w:szCs w:val="22"/>
                <w:lang w:eastAsia="en-US"/>
              </w:rPr>
              <w:t xml:space="preserve"> Consultant Contract</w:t>
            </w:r>
            <w:r w:rsidR="00E079BF">
              <w:rPr>
                <w:rFonts w:eastAsia="Calibri" w:cs="Arial"/>
                <w:szCs w:val="22"/>
                <w:lang w:eastAsia="en-US"/>
              </w:rPr>
              <w:t xml:space="preserve"> and SAS Contract</w:t>
            </w:r>
            <w:r w:rsidR="00DF7C5A">
              <w:rPr>
                <w:rFonts w:eastAsia="Calibri" w:cs="Arial"/>
                <w:szCs w:val="22"/>
                <w:lang w:eastAsia="en-US"/>
              </w:rPr>
              <w:t xml:space="preserve"> provided by the British Medical Association</w:t>
            </w:r>
            <w:r w:rsidR="00DD44CA">
              <w:rPr>
                <w:rFonts w:eastAsia="Calibri" w:cs="Arial"/>
                <w:szCs w:val="22"/>
                <w:lang w:eastAsia="en-US"/>
              </w:rPr>
              <w:t xml:space="preserve"> </w:t>
            </w:r>
            <w:r w:rsidR="00DF7C5A">
              <w:rPr>
                <w:rFonts w:eastAsia="Calibri" w:cs="Arial"/>
                <w:szCs w:val="22"/>
                <w:lang w:eastAsia="en-US"/>
              </w:rPr>
              <w:t>or NHS Employers.</w:t>
            </w:r>
          </w:p>
          <w:p w14:paraId="1E27CC8B" w14:textId="77777777" w:rsidR="00AF4D73" w:rsidRPr="00787184" w:rsidRDefault="00AF4D73" w:rsidP="00B531D8">
            <w:pPr>
              <w:spacing w:before="0" w:after="0"/>
              <w:jc w:val="left"/>
              <w:rPr>
                <w:rFonts w:eastAsia="Calibri" w:cs="Arial"/>
                <w:szCs w:val="22"/>
                <w:lang w:eastAsia="en-US"/>
              </w:rPr>
            </w:pPr>
          </w:p>
          <w:p w14:paraId="1E27CC90" w14:textId="1B4B1165" w:rsidR="00006E66" w:rsidRPr="00DF7C5A" w:rsidRDefault="00006E66" w:rsidP="00E079BF">
            <w:pPr>
              <w:spacing w:before="0" w:after="0"/>
              <w:jc w:val="left"/>
              <w:rPr>
                <w:rFonts w:eastAsia="Calibri" w:cs="Arial"/>
                <w:b/>
                <w:szCs w:val="28"/>
                <w:lang w:eastAsia="en-US"/>
              </w:rPr>
            </w:pPr>
          </w:p>
        </w:tc>
      </w:tr>
      <w:tr w:rsidR="00E03FB6" w:rsidRPr="00CC7DDD" w14:paraId="1E27CC93" w14:textId="77777777" w:rsidTr="008A2032">
        <w:tc>
          <w:tcPr>
            <w:tcW w:w="9464" w:type="dxa"/>
            <w:shd w:val="clear" w:color="auto" w:fill="000000"/>
          </w:tcPr>
          <w:p w14:paraId="1E27CC92" w14:textId="77777777" w:rsidR="00E03FB6" w:rsidRPr="00CC7DDD" w:rsidRDefault="00E03FB6" w:rsidP="00B531D8">
            <w:pPr>
              <w:spacing w:before="0" w:after="0"/>
              <w:jc w:val="left"/>
              <w:rPr>
                <w:rFonts w:eastAsia="Calibri" w:cs="Arial"/>
                <w:b/>
                <w:sz w:val="28"/>
                <w:szCs w:val="28"/>
                <w:lang w:eastAsia="en-US"/>
              </w:rPr>
            </w:pPr>
            <w:r>
              <w:rPr>
                <w:rFonts w:eastAsia="Calibri" w:cs="Arial"/>
                <w:b/>
                <w:sz w:val="28"/>
                <w:szCs w:val="28"/>
                <w:lang w:eastAsia="en-US"/>
              </w:rPr>
              <w:t xml:space="preserve">4. </w:t>
            </w:r>
            <w:r w:rsidRPr="00CC7DDD">
              <w:rPr>
                <w:rFonts w:eastAsia="Calibri" w:cs="Arial"/>
                <w:b/>
                <w:sz w:val="28"/>
                <w:szCs w:val="28"/>
                <w:lang w:eastAsia="en-US"/>
              </w:rPr>
              <w:t xml:space="preserve">PROCEDURE TO </w:t>
            </w:r>
            <w:r w:rsidRPr="00CC7DDD">
              <w:rPr>
                <w:rFonts w:eastAsia="Calibri" w:cs="Arial"/>
                <w:b/>
                <w:color w:val="FFFFFF"/>
                <w:sz w:val="28"/>
                <w:szCs w:val="28"/>
                <w:lang w:eastAsia="en-US"/>
              </w:rPr>
              <w:t>BE</w:t>
            </w:r>
            <w:r w:rsidRPr="00CC7DDD">
              <w:rPr>
                <w:rFonts w:eastAsia="Calibri" w:cs="Arial"/>
                <w:b/>
                <w:sz w:val="28"/>
                <w:szCs w:val="28"/>
                <w:lang w:eastAsia="en-US"/>
              </w:rPr>
              <w:t xml:space="preserve"> FOLLOWED</w:t>
            </w:r>
          </w:p>
        </w:tc>
      </w:tr>
      <w:tr w:rsidR="00E03FB6" w:rsidRPr="00CC7DDD" w14:paraId="1E27CD12" w14:textId="77777777" w:rsidTr="008A2032">
        <w:tc>
          <w:tcPr>
            <w:tcW w:w="9464" w:type="dxa"/>
          </w:tcPr>
          <w:p w14:paraId="1E27CC94" w14:textId="1D898A26" w:rsidR="00006E66" w:rsidRDefault="00006E66" w:rsidP="00960056">
            <w:pPr>
              <w:tabs>
                <w:tab w:val="left" w:pos="709"/>
              </w:tabs>
              <w:spacing w:before="0" w:after="0"/>
              <w:jc w:val="left"/>
              <w:rPr>
                <w:rFonts w:cs="Arial"/>
                <w:szCs w:val="22"/>
              </w:rPr>
            </w:pPr>
          </w:p>
          <w:p w14:paraId="1520B0FA" w14:textId="79890BDC" w:rsidR="00E079BF" w:rsidRPr="00E079BF" w:rsidRDefault="00E079BF" w:rsidP="00E079BF">
            <w:pPr>
              <w:tabs>
                <w:tab w:val="left" w:pos="709"/>
              </w:tabs>
              <w:spacing w:before="0" w:after="0"/>
              <w:jc w:val="left"/>
              <w:rPr>
                <w:rFonts w:cs="Arial"/>
                <w:b/>
                <w:szCs w:val="22"/>
              </w:rPr>
            </w:pPr>
            <w:r w:rsidRPr="00E079BF">
              <w:rPr>
                <w:rFonts w:cs="Arial"/>
                <w:b/>
                <w:szCs w:val="22"/>
              </w:rPr>
              <w:t>4.1</w:t>
            </w:r>
            <w:r w:rsidRPr="00E079BF">
              <w:rPr>
                <w:rFonts w:cs="Arial"/>
                <w:b/>
                <w:szCs w:val="22"/>
              </w:rPr>
              <w:tab/>
              <w:t>Rotas</w:t>
            </w:r>
          </w:p>
          <w:p w14:paraId="1998FF5E" w14:textId="77777777" w:rsidR="00E079BF" w:rsidRDefault="00E079BF" w:rsidP="00E079BF">
            <w:pPr>
              <w:tabs>
                <w:tab w:val="left" w:pos="709"/>
              </w:tabs>
              <w:spacing w:before="0" w:after="0"/>
              <w:jc w:val="left"/>
              <w:rPr>
                <w:rFonts w:cs="Arial"/>
                <w:szCs w:val="22"/>
              </w:rPr>
            </w:pPr>
          </w:p>
          <w:p w14:paraId="5FABEF6B" w14:textId="1FC5D4B6" w:rsidR="00E079BF" w:rsidRDefault="00E079BF" w:rsidP="00E079BF">
            <w:pPr>
              <w:tabs>
                <w:tab w:val="left" w:pos="1418"/>
              </w:tabs>
              <w:spacing w:before="0" w:after="0"/>
              <w:jc w:val="left"/>
              <w:rPr>
                <w:rFonts w:cs="Arial"/>
                <w:szCs w:val="22"/>
              </w:rPr>
            </w:pPr>
            <w:r>
              <w:rPr>
                <w:rFonts w:cs="Arial"/>
                <w:szCs w:val="22"/>
              </w:rPr>
              <w:t xml:space="preserve">Rotas should be agreed between specialty leads and Medical HR to ensure a compliant rota has been agreed. Lines/Slots in which each doctor will start on will need to be allocated or agreed by the department lead or rota master </w:t>
            </w:r>
            <w:r w:rsidRPr="00052A22">
              <w:rPr>
                <w:rFonts w:cs="Arial"/>
                <w:szCs w:val="22"/>
              </w:rPr>
              <w:t>at least 8 weeks prior</w:t>
            </w:r>
            <w:r>
              <w:rPr>
                <w:rFonts w:cs="Arial"/>
                <w:szCs w:val="22"/>
              </w:rPr>
              <w:t xml:space="preserve"> to the start of rotation periods.</w:t>
            </w:r>
          </w:p>
          <w:p w14:paraId="408594D8" w14:textId="77777777" w:rsidR="00E079BF" w:rsidRPr="00DE2022" w:rsidRDefault="00E079BF" w:rsidP="00E079BF">
            <w:pPr>
              <w:tabs>
                <w:tab w:val="left" w:pos="709"/>
              </w:tabs>
              <w:spacing w:before="0" w:after="0"/>
              <w:jc w:val="left"/>
              <w:rPr>
                <w:rFonts w:cs="Arial"/>
                <w:szCs w:val="22"/>
              </w:rPr>
            </w:pPr>
          </w:p>
          <w:p w14:paraId="1E27CC95" w14:textId="77777777" w:rsidR="00006E66" w:rsidRDefault="00006E66" w:rsidP="00960056">
            <w:pPr>
              <w:tabs>
                <w:tab w:val="left" w:pos="709"/>
              </w:tabs>
              <w:spacing w:before="0" w:after="0"/>
              <w:jc w:val="left"/>
              <w:rPr>
                <w:rFonts w:cs="Arial"/>
                <w:b/>
                <w:szCs w:val="22"/>
              </w:rPr>
            </w:pPr>
          </w:p>
          <w:p w14:paraId="1E27CC96" w14:textId="24DB9A3C" w:rsidR="00E03FB6" w:rsidRPr="00E45724" w:rsidRDefault="00E079BF" w:rsidP="00960056">
            <w:pPr>
              <w:tabs>
                <w:tab w:val="left" w:pos="709"/>
              </w:tabs>
              <w:spacing w:before="0" w:after="0"/>
              <w:jc w:val="left"/>
              <w:rPr>
                <w:rFonts w:cs="Arial"/>
                <w:b/>
                <w:szCs w:val="22"/>
              </w:rPr>
            </w:pPr>
            <w:r>
              <w:rPr>
                <w:rFonts w:cs="Arial"/>
                <w:b/>
                <w:szCs w:val="22"/>
              </w:rPr>
              <w:t>4.2</w:t>
            </w:r>
            <w:r w:rsidR="00E03FB6" w:rsidRPr="00E45724">
              <w:rPr>
                <w:rFonts w:cs="Arial"/>
                <w:b/>
                <w:szCs w:val="22"/>
              </w:rPr>
              <w:tab/>
            </w:r>
            <w:r>
              <w:rPr>
                <w:rFonts w:cs="Arial"/>
                <w:b/>
                <w:szCs w:val="22"/>
              </w:rPr>
              <w:t>Roster</w:t>
            </w:r>
          </w:p>
          <w:p w14:paraId="1E27CC97" w14:textId="77777777" w:rsidR="00E03FB6" w:rsidRDefault="00E03FB6" w:rsidP="00960056">
            <w:pPr>
              <w:tabs>
                <w:tab w:val="left" w:pos="1418"/>
              </w:tabs>
              <w:spacing w:before="0" w:after="0"/>
              <w:jc w:val="left"/>
              <w:rPr>
                <w:rFonts w:cs="Arial"/>
                <w:szCs w:val="22"/>
              </w:rPr>
            </w:pPr>
          </w:p>
          <w:p w14:paraId="1E27CC98" w14:textId="7A686FF1" w:rsidR="0050225B" w:rsidRDefault="00B43EDA" w:rsidP="00960056">
            <w:pPr>
              <w:tabs>
                <w:tab w:val="left" w:pos="1418"/>
              </w:tabs>
              <w:spacing w:before="0" w:after="0"/>
              <w:jc w:val="left"/>
              <w:rPr>
                <w:rFonts w:cs="Arial"/>
                <w:szCs w:val="22"/>
              </w:rPr>
            </w:pPr>
            <w:r>
              <w:rPr>
                <w:rFonts w:cs="Arial"/>
                <w:szCs w:val="22"/>
              </w:rPr>
              <w:t xml:space="preserve">Roster periods should commence on a Monday and should cover a period of at least four </w:t>
            </w:r>
            <w:r>
              <w:rPr>
                <w:rFonts w:cs="Arial"/>
                <w:szCs w:val="22"/>
              </w:rPr>
              <w:lastRenderedPageBreak/>
              <w:t>weeks</w:t>
            </w:r>
            <w:r w:rsidR="00DF7C5A">
              <w:rPr>
                <w:rFonts w:cs="Arial"/>
                <w:szCs w:val="22"/>
              </w:rPr>
              <w:t>, unless agreed for shorter period with the Medical Rostering team</w:t>
            </w:r>
            <w:r>
              <w:rPr>
                <w:rFonts w:cs="Arial"/>
                <w:szCs w:val="22"/>
              </w:rPr>
              <w:t>.</w:t>
            </w:r>
            <w:r w:rsidR="00DF7C5A">
              <w:rPr>
                <w:rFonts w:cs="Arial"/>
                <w:szCs w:val="22"/>
              </w:rPr>
              <w:t xml:space="preserve"> </w:t>
            </w:r>
          </w:p>
          <w:p w14:paraId="05264CD6" w14:textId="77777777" w:rsidR="00EC4A0E" w:rsidRDefault="00EC4A0E" w:rsidP="0050225B">
            <w:pPr>
              <w:tabs>
                <w:tab w:val="left" w:pos="1418"/>
              </w:tabs>
              <w:spacing w:before="0" w:after="0"/>
              <w:jc w:val="left"/>
              <w:rPr>
                <w:rFonts w:cs="Arial"/>
                <w:szCs w:val="22"/>
              </w:rPr>
            </w:pPr>
          </w:p>
          <w:p w14:paraId="4596EC21" w14:textId="1E0D25A2" w:rsidR="00492A69" w:rsidRDefault="00B43EDA" w:rsidP="0050225B">
            <w:pPr>
              <w:tabs>
                <w:tab w:val="left" w:pos="1418"/>
              </w:tabs>
              <w:spacing w:before="0" w:after="0"/>
              <w:jc w:val="left"/>
              <w:rPr>
                <w:rFonts w:cs="Arial"/>
                <w:szCs w:val="22"/>
              </w:rPr>
            </w:pPr>
            <w:r w:rsidRPr="00D478C3">
              <w:rPr>
                <w:rFonts w:cs="Arial"/>
                <w:szCs w:val="22"/>
              </w:rPr>
              <w:t>In order for employees to be able to balance home life and work commitments,</w:t>
            </w:r>
            <w:r w:rsidR="00DF7C5A">
              <w:rPr>
                <w:rFonts w:cs="Arial"/>
                <w:szCs w:val="22"/>
              </w:rPr>
              <w:t xml:space="preserve"> and to abide by regulations outlined in the 2016 Junior Doctor contract,</w:t>
            </w:r>
            <w:r w:rsidR="00492A69">
              <w:rPr>
                <w:rFonts w:cs="Arial"/>
                <w:szCs w:val="22"/>
              </w:rPr>
              <w:t xml:space="preserve"> rosters should be </w:t>
            </w:r>
            <w:r w:rsidR="00563D2A" w:rsidRPr="00D478C3">
              <w:rPr>
                <w:rFonts w:cs="Arial"/>
                <w:szCs w:val="22"/>
              </w:rPr>
              <w:t xml:space="preserve">approved and </w:t>
            </w:r>
            <w:r w:rsidRPr="00D478C3">
              <w:rPr>
                <w:rFonts w:cs="Arial"/>
                <w:szCs w:val="22"/>
              </w:rPr>
              <w:t xml:space="preserve">published </w:t>
            </w:r>
            <w:r w:rsidR="004C596F" w:rsidRPr="00D478C3">
              <w:rPr>
                <w:rFonts w:cs="Arial"/>
                <w:szCs w:val="22"/>
              </w:rPr>
              <w:t xml:space="preserve">as soon as practicable and </w:t>
            </w:r>
            <w:r w:rsidRPr="00D478C3">
              <w:rPr>
                <w:rFonts w:cs="Arial"/>
                <w:szCs w:val="22"/>
              </w:rPr>
              <w:t xml:space="preserve">at least </w:t>
            </w:r>
            <w:r w:rsidR="00492A69">
              <w:rPr>
                <w:rFonts w:cs="Arial"/>
                <w:szCs w:val="22"/>
              </w:rPr>
              <w:t>6</w:t>
            </w:r>
            <w:r w:rsidRPr="00D478C3">
              <w:rPr>
                <w:rFonts w:cs="Arial"/>
                <w:szCs w:val="22"/>
              </w:rPr>
              <w:t xml:space="preserve"> weeks prior to the start of the </w:t>
            </w:r>
            <w:r w:rsidR="00492A69">
              <w:rPr>
                <w:rFonts w:cs="Arial"/>
                <w:szCs w:val="22"/>
              </w:rPr>
              <w:t>rotation period</w:t>
            </w:r>
            <w:r w:rsidRPr="00D478C3">
              <w:rPr>
                <w:rFonts w:cs="Arial"/>
                <w:szCs w:val="22"/>
              </w:rPr>
              <w:t>.</w:t>
            </w:r>
            <w:r w:rsidR="00492A69">
              <w:rPr>
                <w:rFonts w:cs="Arial"/>
                <w:szCs w:val="22"/>
              </w:rPr>
              <w:t xml:space="preserve"> This should a full creation of duties that cover the entirety </w:t>
            </w:r>
            <w:r w:rsidR="00EC4A0E">
              <w:rPr>
                <w:rFonts w:cs="Arial"/>
                <w:szCs w:val="22"/>
              </w:rPr>
              <w:t>of a rotation period.</w:t>
            </w:r>
          </w:p>
          <w:p w14:paraId="5E73F525" w14:textId="77777777" w:rsidR="00492A69" w:rsidRDefault="00492A69" w:rsidP="0050225B">
            <w:pPr>
              <w:tabs>
                <w:tab w:val="left" w:pos="1418"/>
              </w:tabs>
              <w:spacing w:before="0" w:after="0"/>
              <w:jc w:val="left"/>
              <w:rPr>
                <w:rFonts w:cs="Arial"/>
                <w:szCs w:val="22"/>
              </w:rPr>
            </w:pPr>
            <w:r>
              <w:rPr>
                <w:rFonts w:cs="Arial"/>
                <w:szCs w:val="22"/>
              </w:rPr>
              <w:t>This</w:t>
            </w:r>
            <w:r w:rsidR="005A3F09">
              <w:rPr>
                <w:rFonts w:cs="Arial"/>
                <w:szCs w:val="22"/>
              </w:rPr>
              <w:t xml:space="preserve"> is</w:t>
            </w:r>
            <w:r>
              <w:rPr>
                <w:rFonts w:cs="Arial"/>
                <w:szCs w:val="22"/>
              </w:rPr>
              <w:t xml:space="preserve"> also</w:t>
            </w:r>
            <w:r w:rsidR="005A3F09">
              <w:rPr>
                <w:rFonts w:cs="Arial"/>
                <w:szCs w:val="22"/>
              </w:rPr>
              <w:t xml:space="preserve"> recognised that the Lord Carter</w:t>
            </w:r>
            <w:r w:rsidR="00CA4589">
              <w:rPr>
                <w:rFonts w:cs="Arial"/>
                <w:szCs w:val="22"/>
              </w:rPr>
              <w:t xml:space="preserve"> (2016)</w:t>
            </w:r>
            <w:r w:rsidR="005A3F09">
              <w:rPr>
                <w:rFonts w:cs="Arial"/>
                <w:szCs w:val="22"/>
              </w:rPr>
              <w:t xml:space="preserve"> review of NHS Efficiency</w:t>
            </w:r>
            <w:r>
              <w:rPr>
                <w:rFonts w:cs="Arial"/>
                <w:szCs w:val="22"/>
              </w:rPr>
              <w:t>.</w:t>
            </w:r>
          </w:p>
          <w:p w14:paraId="1E27CC9A" w14:textId="63C57A29" w:rsidR="0050225B" w:rsidRPr="0050225B" w:rsidRDefault="00492A69" w:rsidP="0050225B">
            <w:pPr>
              <w:tabs>
                <w:tab w:val="left" w:pos="1418"/>
              </w:tabs>
              <w:spacing w:before="0" w:after="0"/>
              <w:jc w:val="left"/>
              <w:rPr>
                <w:rFonts w:cs="Arial"/>
                <w:color w:val="FF0000"/>
                <w:szCs w:val="22"/>
              </w:rPr>
            </w:pPr>
            <w:r>
              <w:rPr>
                <w:rFonts w:cs="Arial"/>
                <w:szCs w:val="22"/>
              </w:rPr>
              <w:t>The Medical Rostering team</w:t>
            </w:r>
            <w:r w:rsidR="00A1583C" w:rsidRPr="005E0889">
              <w:rPr>
                <w:rFonts w:cs="Arial"/>
                <w:szCs w:val="22"/>
              </w:rPr>
              <w:t xml:space="preserve"> will publish an annual roster timetable for </w:t>
            </w:r>
            <w:r>
              <w:rPr>
                <w:rFonts w:cs="Arial"/>
                <w:szCs w:val="22"/>
              </w:rPr>
              <w:t>the finalisation of rosters by each specialty/roster to ensure the lockdown for ESR extraction.</w:t>
            </w:r>
            <w:r w:rsidR="005A3F09">
              <w:rPr>
                <w:rFonts w:cs="Arial"/>
                <w:color w:val="FF0000"/>
                <w:szCs w:val="22"/>
              </w:rPr>
              <w:t xml:space="preserve">  </w:t>
            </w:r>
          </w:p>
          <w:p w14:paraId="1E27CC9B" w14:textId="77777777" w:rsidR="0050225B" w:rsidRDefault="0050225B" w:rsidP="0050225B">
            <w:pPr>
              <w:tabs>
                <w:tab w:val="left" w:pos="1418"/>
              </w:tabs>
              <w:spacing w:before="0" w:after="0"/>
              <w:jc w:val="left"/>
              <w:rPr>
                <w:rFonts w:cs="Arial"/>
                <w:szCs w:val="22"/>
              </w:rPr>
            </w:pPr>
          </w:p>
          <w:p w14:paraId="1E27CC9C" w14:textId="77777777" w:rsidR="00B43EDA" w:rsidRDefault="007A0255" w:rsidP="00960056">
            <w:pPr>
              <w:tabs>
                <w:tab w:val="left" w:pos="1418"/>
              </w:tabs>
              <w:spacing w:before="0" w:after="0"/>
              <w:jc w:val="left"/>
              <w:rPr>
                <w:rFonts w:cs="Arial"/>
                <w:szCs w:val="22"/>
              </w:rPr>
            </w:pPr>
            <w:r>
              <w:rPr>
                <w:rFonts w:cs="Arial"/>
                <w:szCs w:val="22"/>
              </w:rPr>
              <w:t>In order to allow this to happen:</w:t>
            </w:r>
          </w:p>
          <w:p w14:paraId="1E27CC9D" w14:textId="77777777" w:rsidR="00A547B4" w:rsidRDefault="00A547B4" w:rsidP="00960056">
            <w:pPr>
              <w:tabs>
                <w:tab w:val="left" w:pos="1418"/>
              </w:tabs>
              <w:spacing w:before="0" w:after="0"/>
              <w:jc w:val="left"/>
              <w:rPr>
                <w:rFonts w:cs="Arial"/>
                <w:szCs w:val="22"/>
              </w:rPr>
            </w:pPr>
          </w:p>
          <w:p w14:paraId="1E27CC9E" w14:textId="0CA85A05" w:rsidR="00B43EDA" w:rsidRDefault="007A0255" w:rsidP="00960056">
            <w:pPr>
              <w:numPr>
                <w:ilvl w:val="0"/>
                <w:numId w:val="12"/>
              </w:numPr>
              <w:tabs>
                <w:tab w:val="clear" w:pos="1440"/>
                <w:tab w:val="num" w:pos="709"/>
              </w:tabs>
              <w:spacing w:before="0" w:after="0"/>
              <w:ind w:left="709" w:hanging="709"/>
              <w:jc w:val="left"/>
              <w:rPr>
                <w:rFonts w:cs="Arial"/>
                <w:szCs w:val="22"/>
              </w:rPr>
            </w:pPr>
            <w:r>
              <w:rPr>
                <w:rFonts w:cs="Arial"/>
                <w:szCs w:val="22"/>
              </w:rPr>
              <w:t>Employees mu</w:t>
            </w:r>
            <w:r w:rsidR="00492A69">
              <w:rPr>
                <w:rFonts w:cs="Arial"/>
                <w:szCs w:val="22"/>
              </w:rPr>
              <w:t>st submit planned leave</w:t>
            </w:r>
            <w:r>
              <w:rPr>
                <w:rFonts w:cs="Arial"/>
                <w:szCs w:val="22"/>
              </w:rPr>
              <w:t xml:space="preserve"> at least </w:t>
            </w:r>
            <w:r w:rsidR="00492A69">
              <w:rPr>
                <w:rFonts w:cs="Arial"/>
                <w:szCs w:val="22"/>
              </w:rPr>
              <w:t>6</w:t>
            </w:r>
            <w:r>
              <w:rPr>
                <w:rFonts w:cs="Arial"/>
                <w:szCs w:val="22"/>
              </w:rPr>
              <w:t xml:space="preserve"> weeks prior to the start of the </w:t>
            </w:r>
            <w:r w:rsidR="00492A69">
              <w:rPr>
                <w:rFonts w:cs="Arial"/>
                <w:szCs w:val="22"/>
              </w:rPr>
              <w:t>requested date</w:t>
            </w:r>
            <w:r>
              <w:rPr>
                <w:rFonts w:cs="Arial"/>
                <w:szCs w:val="22"/>
              </w:rPr>
              <w:t>.  Requests for emergency or unplanned annual leave can be submitted outside this timescale but will only be approved</w:t>
            </w:r>
            <w:r w:rsidR="00492A69">
              <w:rPr>
                <w:rFonts w:cs="Arial"/>
                <w:szCs w:val="22"/>
              </w:rPr>
              <w:t xml:space="preserve"> by lead </w:t>
            </w:r>
            <w:r w:rsidR="00453889">
              <w:rPr>
                <w:rFonts w:cs="Arial"/>
                <w:szCs w:val="22"/>
              </w:rPr>
              <w:t>clinician</w:t>
            </w:r>
            <w:r w:rsidR="00492A69">
              <w:rPr>
                <w:rFonts w:cs="Arial"/>
                <w:szCs w:val="22"/>
              </w:rPr>
              <w:t>/rota masters</w:t>
            </w:r>
            <w:r>
              <w:rPr>
                <w:rFonts w:cs="Arial"/>
                <w:szCs w:val="22"/>
              </w:rPr>
              <w:t xml:space="preserve"> if the serv</w:t>
            </w:r>
            <w:r w:rsidR="00492A69">
              <w:rPr>
                <w:rFonts w:cs="Arial"/>
                <w:szCs w:val="22"/>
              </w:rPr>
              <w:t>ice can accommodate the request.</w:t>
            </w:r>
          </w:p>
          <w:p w14:paraId="1E27CCA1" w14:textId="77777777" w:rsidR="001A133C" w:rsidRPr="00562379" w:rsidRDefault="00BA3E6C" w:rsidP="00960056">
            <w:pPr>
              <w:numPr>
                <w:ilvl w:val="0"/>
                <w:numId w:val="12"/>
              </w:numPr>
              <w:tabs>
                <w:tab w:val="clear" w:pos="1440"/>
                <w:tab w:val="num" w:pos="709"/>
              </w:tabs>
              <w:spacing w:before="0" w:after="0"/>
              <w:ind w:left="709" w:hanging="709"/>
              <w:jc w:val="left"/>
              <w:rPr>
                <w:rFonts w:cs="Arial"/>
                <w:szCs w:val="22"/>
              </w:rPr>
            </w:pPr>
            <w:r>
              <w:rPr>
                <w:rFonts w:cs="Arial"/>
                <w:szCs w:val="22"/>
              </w:rPr>
              <w:t>Changes to the approved roster agreed with the staff concerned must be communicated to all staff as soon as possible</w:t>
            </w:r>
            <w:r w:rsidR="00A1583C">
              <w:rPr>
                <w:rFonts w:cs="Arial"/>
                <w:szCs w:val="22"/>
              </w:rPr>
              <w:t xml:space="preserve"> based on local procedures which have </w:t>
            </w:r>
            <w:r w:rsidR="00A1583C" w:rsidRPr="00562379">
              <w:rPr>
                <w:rFonts w:cs="Arial"/>
                <w:szCs w:val="22"/>
              </w:rPr>
              <w:t>been agreed with staff and communicated to all staff, including new starters</w:t>
            </w:r>
            <w:r w:rsidRPr="00562379">
              <w:rPr>
                <w:rFonts w:cs="Arial"/>
                <w:szCs w:val="22"/>
              </w:rPr>
              <w:t>.</w:t>
            </w:r>
            <w:r w:rsidR="0050225B" w:rsidRPr="00562379">
              <w:rPr>
                <w:rFonts w:cs="Arial"/>
                <w:szCs w:val="22"/>
              </w:rPr>
              <w:t xml:space="preserve"> </w:t>
            </w:r>
          </w:p>
          <w:p w14:paraId="1E27CCA2" w14:textId="77777777" w:rsidR="007A0255" w:rsidRPr="00562379" w:rsidRDefault="007A0255" w:rsidP="00960056">
            <w:pPr>
              <w:tabs>
                <w:tab w:val="left" w:pos="1418"/>
              </w:tabs>
              <w:spacing w:before="0" w:after="0"/>
              <w:jc w:val="left"/>
              <w:rPr>
                <w:rFonts w:cs="Arial"/>
                <w:szCs w:val="22"/>
              </w:rPr>
            </w:pPr>
          </w:p>
          <w:p w14:paraId="1E27CCA3" w14:textId="2023B4E2" w:rsidR="00787184" w:rsidRPr="00562379" w:rsidRDefault="00E079BF" w:rsidP="00960056">
            <w:pPr>
              <w:tabs>
                <w:tab w:val="left" w:pos="709"/>
              </w:tabs>
              <w:spacing w:before="0" w:after="0"/>
              <w:jc w:val="left"/>
              <w:rPr>
                <w:rFonts w:cs="Arial"/>
                <w:b/>
                <w:szCs w:val="22"/>
              </w:rPr>
            </w:pPr>
            <w:r w:rsidRPr="00562379">
              <w:rPr>
                <w:rFonts w:cs="Arial"/>
                <w:b/>
                <w:szCs w:val="22"/>
              </w:rPr>
              <w:t>4.3</w:t>
            </w:r>
            <w:r w:rsidR="00787184" w:rsidRPr="00562379">
              <w:rPr>
                <w:rFonts w:cs="Arial"/>
                <w:b/>
                <w:szCs w:val="22"/>
              </w:rPr>
              <w:tab/>
              <w:t>Annual Leave</w:t>
            </w:r>
          </w:p>
          <w:p w14:paraId="69EFBCBA" w14:textId="77777777" w:rsidR="00331F65" w:rsidRPr="00562379" w:rsidRDefault="00331F65" w:rsidP="00960056">
            <w:pPr>
              <w:tabs>
                <w:tab w:val="left" w:pos="709"/>
              </w:tabs>
              <w:spacing w:before="0" w:after="0"/>
              <w:jc w:val="left"/>
              <w:rPr>
                <w:rFonts w:cs="Arial"/>
                <w:b/>
                <w:szCs w:val="22"/>
              </w:rPr>
            </w:pPr>
          </w:p>
          <w:p w14:paraId="7E2CB7E0" w14:textId="63411353" w:rsidR="001B0416" w:rsidRDefault="00562379" w:rsidP="00960056">
            <w:pPr>
              <w:tabs>
                <w:tab w:val="left" w:pos="709"/>
              </w:tabs>
              <w:spacing w:before="0" w:after="0"/>
              <w:jc w:val="left"/>
              <w:rPr>
                <w:rFonts w:cs="Arial"/>
                <w:szCs w:val="22"/>
              </w:rPr>
            </w:pPr>
            <w:r>
              <w:rPr>
                <w:rFonts w:cs="Arial"/>
                <w:szCs w:val="22"/>
              </w:rPr>
              <w:t>Please refer to the Liverpool University Medical Leave Policy.</w:t>
            </w:r>
          </w:p>
          <w:p w14:paraId="48900F97" w14:textId="77777777" w:rsidR="00331F65" w:rsidRDefault="00331F65" w:rsidP="00960056">
            <w:pPr>
              <w:tabs>
                <w:tab w:val="left" w:pos="709"/>
              </w:tabs>
              <w:spacing w:before="0" w:after="0"/>
              <w:jc w:val="left"/>
              <w:rPr>
                <w:rFonts w:cs="Arial"/>
                <w:b/>
                <w:szCs w:val="22"/>
              </w:rPr>
            </w:pPr>
          </w:p>
          <w:p w14:paraId="3EB4CA17" w14:textId="5B5B9532" w:rsidR="00331F65" w:rsidRDefault="00E079BF" w:rsidP="00331F65">
            <w:pPr>
              <w:tabs>
                <w:tab w:val="left" w:pos="709"/>
              </w:tabs>
              <w:spacing w:before="0" w:after="0"/>
              <w:jc w:val="left"/>
              <w:rPr>
                <w:rFonts w:cs="Arial"/>
                <w:b/>
                <w:szCs w:val="22"/>
              </w:rPr>
            </w:pPr>
            <w:r w:rsidRPr="00562379">
              <w:rPr>
                <w:rFonts w:cs="Arial"/>
                <w:b/>
                <w:szCs w:val="22"/>
              </w:rPr>
              <w:t>4.4</w:t>
            </w:r>
            <w:r w:rsidR="00331F65" w:rsidRPr="00562379">
              <w:rPr>
                <w:rFonts w:cs="Arial"/>
                <w:b/>
                <w:szCs w:val="22"/>
              </w:rPr>
              <w:tab/>
              <w:t>Study/Professional Leave</w:t>
            </w:r>
          </w:p>
          <w:p w14:paraId="4909D317" w14:textId="77777777" w:rsidR="001B0416" w:rsidRDefault="001B0416" w:rsidP="00331F65">
            <w:pPr>
              <w:tabs>
                <w:tab w:val="left" w:pos="709"/>
              </w:tabs>
              <w:spacing w:before="0" w:after="0"/>
              <w:jc w:val="left"/>
              <w:rPr>
                <w:rFonts w:cs="Arial"/>
                <w:b/>
                <w:szCs w:val="22"/>
              </w:rPr>
            </w:pPr>
          </w:p>
          <w:p w14:paraId="1E27CCA4" w14:textId="23A4C220" w:rsidR="002E72B5" w:rsidRPr="003C0137" w:rsidRDefault="00562379" w:rsidP="00960056">
            <w:pPr>
              <w:tabs>
                <w:tab w:val="left" w:pos="709"/>
              </w:tabs>
              <w:spacing w:before="0" w:after="0"/>
              <w:jc w:val="left"/>
              <w:rPr>
                <w:rFonts w:cs="Arial"/>
                <w:b/>
                <w:szCs w:val="22"/>
              </w:rPr>
            </w:pPr>
            <w:r>
              <w:rPr>
                <w:rFonts w:cs="Arial"/>
                <w:szCs w:val="22"/>
              </w:rPr>
              <w:t>Please refer to the Liverpool University Medical Leave Policy.</w:t>
            </w:r>
          </w:p>
          <w:p w14:paraId="1E27CCB8" w14:textId="77777777" w:rsidR="00D416CF" w:rsidRDefault="00D416CF" w:rsidP="00960056">
            <w:pPr>
              <w:tabs>
                <w:tab w:val="left" w:pos="1418"/>
              </w:tabs>
              <w:spacing w:before="0" w:after="0"/>
              <w:jc w:val="left"/>
              <w:rPr>
                <w:rFonts w:cs="Arial"/>
                <w:szCs w:val="22"/>
              </w:rPr>
            </w:pPr>
          </w:p>
          <w:p w14:paraId="1E27CCE7" w14:textId="7E15B73B" w:rsidR="00951298" w:rsidRPr="00E45724" w:rsidRDefault="00951298" w:rsidP="00960056">
            <w:pPr>
              <w:tabs>
                <w:tab w:val="left" w:pos="709"/>
              </w:tabs>
              <w:spacing w:before="0" w:after="0"/>
              <w:jc w:val="left"/>
              <w:rPr>
                <w:rFonts w:cs="Arial"/>
                <w:b/>
                <w:szCs w:val="22"/>
              </w:rPr>
            </w:pPr>
            <w:r w:rsidRPr="00E45724">
              <w:rPr>
                <w:rFonts w:cs="Arial"/>
                <w:b/>
                <w:szCs w:val="22"/>
              </w:rPr>
              <w:t>4.</w:t>
            </w:r>
            <w:r w:rsidR="00E079BF">
              <w:rPr>
                <w:rFonts w:cs="Arial"/>
                <w:b/>
                <w:szCs w:val="22"/>
              </w:rPr>
              <w:t>5</w:t>
            </w:r>
            <w:r w:rsidRPr="00E45724">
              <w:rPr>
                <w:rFonts w:cs="Arial"/>
                <w:b/>
                <w:szCs w:val="22"/>
              </w:rPr>
              <w:tab/>
            </w:r>
            <w:r>
              <w:rPr>
                <w:rFonts w:cs="Arial"/>
                <w:b/>
                <w:szCs w:val="22"/>
              </w:rPr>
              <w:t>Christmas</w:t>
            </w:r>
            <w:r w:rsidR="00C21B45">
              <w:rPr>
                <w:rFonts w:cs="Arial"/>
                <w:b/>
                <w:szCs w:val="22"/>
              </w:rPr>
              <w:t xml:space="preserve">, </w:t>
            </w:r>
            <w:r>
              <w:rPr>
                <w:rFonts w:cs="Arial"/>
                <w:b/>
                <w:szCs w:val="22"/>
              </w:rPr>
              <w:t>New Year</w:t>
            </w:r>
            <w:r w:rsidR="00C21B45">
              <w:rPr>
                <w:rFonts w:cs="Arial"/>
                <w:b/>
                <w:szCs w:val="22"/>
              </w:rPr>
              <w:t xml:space="preserve"> and other Bank Holidays</w:t>
            </w:r>
          </w:p>
          <w:p w14:paraId="1E27CCE8" w14:textId="77777777" w:rsidR="00951298" w:rsidRDefault="00951298" w:rsidP="00960056">
            <w:pPr>
              <w:tabs>
                <w:tab w:val="left" w:pos="1418"/>
              </w:tabs>
              <w:spacing w:before="0" w:after="0"/>
              <w:jc w:val="left"/>
              <w:rPr>
                <w:rFonts w:cs="Arial"/>
                <w:szCs w:val="22"/>
              </w:rPr>
            </w:pPr>
          </w:p>
          <w:p w14:paraId="1E27CCE9" w14:textId="77777777" w:rsidR="00951298" w:rsidRDefault="00951298" w:rsidP="00960056">
            <w:pPr>
              <w:spacing w:before="0" w:after="0"/>
              <w:jc w:val="left"/>
              <w:rPr>
                <w:rFonts w:cs="Arial"/>
              </w:rPr>
            </w:pPr>
            <w:r w:rsidRPr="005B438A">
              <w:rPr>
                <w:rFonts w:cs="Arial"/>
              </w:rPr>
              <w:t>Christmas</w:t>
            </w:r>
            <w:r w:rsidR="00C21B45">
              <w:rPr>
                <w:rFonts w:cs="Arial"/>
              </w:rPr>
              <w:t>,</w:t>
            </w:r>
            <w:r w:rsidRPr="005B438A">
              <w:rPr>
                <w:rFonts w:cs="Arial"/>
              </w:rPr>
              <w:t xml:space="preserve"> New Year </w:t>
            </w:r>
            <w:r w:rsidR="00C21B45">
              <w:rPr>
                <w:rFonts w:cs="Arial"/>
              </w:rPr>
              <w:t xml:space="preserve">and other Bank Holidays </w:t>
            </w:r>
            <w:r w:rsidRPr="005B438A">
              <w:rPr>
                <w:rFonts w:cs="Arial"/>
              </w:rPr>
              <w:t xml:space="preserve">will </w:t>
            </w:r>
            <w:r>
              <w:rPr>
                <w:rFonts w:cs="Arial"/>
              </w:rPr>
              <w:t xml:space="preserve">normally </w:t>
            </w:r>
            <w:r w:rsidRPr="005B438A">
              <w:rPr>
                <w:rFonts w:cs="Arial"/>
              </w:rPr>
              <w:t xml:space="preserve">be treated as all other weeks in terms of </w:t>
            </w:r>
            <w:r>
              <w:rPr>
                <w:rFonts w:cs="Arial"/>
              </w:rPr>
              <w:t xml:space="preserve">annual </w:t>
            </w:r>
            <w:r w:rsidRPr="005B438A">
              <w:rPr>
                <w:rFonts w:cs="Arial"/>
              </w:rPr>
              <w:t xml:space="preserve">leave, </w:t>
            </w:r>
            <w:r>
              <w:rPr>
                <w:rFonts w:cs="Arial"/>
              </w:rPr>
              <w:t xml:space="preserve">however, </w:t>
            </w:r>
            <w:r w:rsidRPr="005B438A">
              <w:rPr>
                <w:rFonts w:cs="Arial"/>
              </w:rPr>
              <w:t xml:space="preserve">exceptions </w:t>
            </w:r>
            <w:r>
              <w:rPr>
                <w:rFonts w:cs="Arial"/>
              </w:rPr>
              <w:t xml:space="preserve">may </w:t>
            </w:r>
            <w:r w:rsidRPr="005B438A">
              <w:rPr>
                <w:rFonts w:cs="Arial"/>
              </w:rPr>
              <w:t xml:space="preserve">be agreed locally </w:t>
            </w:r>
            <w:r>
              <w:rPr>
                <w:rFonts w:cs="Arial"/>
              </w:rPr>
              <w:t xml:space="preserve">by </w:t>
            </w:r>
            <w:r w:rsidRPr="005B438A">
              <w:rPr>
                <w:rFonts w:cs="Arial"/>
              </w:rPr>
              <w:t xml:space="preserve">the Roster Reviewer </w:t>
            </w:r>
            <w:r>
              <w:rPr>
                <w:rFonts w:cs="Arial"/>
              </w:rPr>
              <w:t xml:space="preserve">subject to the needs of the </w:t>
            </w:r>
            <w:r w:rsidRPr="005B438A">
              <w:rPr>
                <w:rFonts w:cs="Arial"/>
              </w:rPr>
              <w:t>service</w:t>
            </w:r>
            <w:r>
              <w:rPr>
                <w:rFonts w:cs="Arial"/>
              </w:rPr>
              <w:t>.</w:t>
            </w:r>
          </w:p>
          <w:p w14:paraId="1E27CCEA" w14:textId="77777777" w:rsidR="008432E6" w:rsidRDefault="008432E6" w:rsidP="00960056">
            <w:pPr>
              <w:spacing w:before="0" w:after="0"/>
              <w:jc w:val="left"/>
              <w:rPr>
                <w:rFonts w:cs="Arial"/>
              </w:rPr>
            </w:pPr>
          </w:p>
          <w:p w14:paraId="1E27CCEB" w14:textId="5EBDAFAE" w:rsidR="003C0137" w:rsidRDefault="003C0137" w:rsidP="00960056">
            <w:pPr>
              <w:spacing w:before="0" w:after="0"/>
              <w:jc w:val="left"/>
              <w:rPr>
                <w:rFonts w:cs="Arial"/>
              </w:rPr>
            </w:pPr>
            <w:r w:rsidRPr="003C0137">
              <w:rPr>
                <w:rFonts w:cs="Arial"/>
              </w:rPr>
              <w:t>In collabora</w:t>
            </w:r>
            <w:r>
              <w:rPr>
                <w:rFonts w:cs="Arial"/>
              </w:rPr>
              <w:t xml:space="preserve">tion with the staff concerned, </w:t>
            </w:r>
            <w:r w:rsidR="005D024E">
              <w:rPr>
                <w:rFonts w:cs="Arial"/>
              </w:rPr>
              <w:t>Rota Masters</w:t>
            </w:r>
            <w:r w:rsidR="00951298" w:rsidRPr="003C0137">
              <w:rPr>
                <w:rFonts w:cs="Arial"/>
              </w:rPr>
              <w:t xml:space="preserve"> are responsible for developing and </w:t>
            </w:r>
            <w:r w:rsidR="007A6220">
              <w:rPr>
                <w:rFonts w:cs="Arial"/>
              </w:rPr>
              <w:t>circulate</w:t>
            </w:r>
            <w:r w:rsidR="00951298" w:rsidRPr="003C0137">
              <w:rPr>
                <w:rFonts w:cs="Arial"/>
              </w:rPr>
              <w:t xml:space="preserve"> </w:t>
            </w:r>
            <w:r w:rsidR="008432E6" w:rsidRPr="003C0137">
              <w:rPr>
                <w:rFonts w:cs="Arial"/>
              </w:rPr>
              <w:t xml:space="preserve">local </w:t>
            </w:r>
            <w:r w:rsidR="00951298" w:rsidRPr="003C0137">
              <w:rPr>
                <w:rFonts w:cs="Arial"/>
              </w:rPr>
              <w:t xml:space="preserve">rules in relation to the process of applying for and being granted </w:t>
            </w:r>
            <w:r w:rsidR="004D054C" w:rsidRPr="003C0137">
              <w:rPr>
                <w:rFonts w:cs="Arial"/>
              </w:rPr>
              <w:t>annual leave during this period</w:t>
            </w:r>
            <w:r w:rsidRPr="003C0137">
              <w:rPr>
                <w:rFonts w:cs="Arial"/>
              </w:rPr>
              <w:t xml:space="preserve">.  The aim being to ensure </w:t>
            </w:r>
            <w:r w:rsidR="00C21B45">
              <w:rPr>
                <w:rFonts w:cs="Arial"/>
              </w:rPr>
              <w:t xml:space="preserve">that required staffing levels are achieved and </w:t>
            </w:r>
            <w:r w:rsidRPr="003C0137">
              <w:rPr>
                <w:rFonts w:cs="Arial"/>
              </w:rPr>
              <w:t xml:space="preserve">all staff are treated equitably. </w:t>
            </w:r>
            <w:r w:rsidR="005B6626" w:rsidRPr="003C0137">
              <w:rPr>
                <w:rFonts w:cs="Arial"/>
              </w:rPr>
              <w:t>Managers</w:t>
            </w:r>
            <w:r w:rsidRPr="003C0137">
              <w:rPr>
                <w:rFonts w:cs="Arial"/>
              </w:rPr>
              <w:t xml:space="preserve"> should </w:t>
            </w:r>
            <w:r w:rsidR="004D054C" w:rsidRPr="003C0137">
              <w:rPr>
                <w:rFonts w:cs="Arial"/>
              </w:rPr>
              <w:t xml:space="preserve">review the previous year’s allocation to ensure a fair approach. </w:t>
            </w:r>
          </w:p>
          <w:p w14:paraId="2097E3DB" w14:textId="77777777" w:rsidR="00453889" w:rsidRDefault="00453889" w:rsidP="00960056">
            <w:pPr>
              <w:spacing w:before="0" w:after="0"/>
              <w:jc w:val="left"/>
              <w:rPr>
                <w:rFonts w:cs="Arial"/>
              </w:rPr>
            </w:pPr>
          </w:p>
          <w:p w14:paraId="7E0CFAFB" w14:textId="77B43C1C" w:rsidR="00453889" w:rsidRDefault="00453889" w:rsidP="00960056">
            <w:pPr>
              <w:spacing w:before="0" w:after="0"/>
              <w:jc w:val="left"/>
              <w:rPr>
                <w:rFonts w:cs="Arial"/>
              </w:rPr>
            </w:pPr>
            <w:r>
              <w:rPr>
                <w:rFonts w:cs="Arial"/>
              </w:rPr>
              <w:t>A medical staff mem</w:t>
            </w:r>
            <w:r w:rsidR="007A6220">
              <w:rPr>
                <w:rFonts w:cs="Arial"/>
              </w:rPr>
              <w:t>ber who does</w:t>
            </w:r>
            <w:r>
              <w:rPr>
                <w:rFonts w:cs="Arial"/>
              </w:rPr>
              <w:t xml:space="preserve"> </w:t>
            </w:r>
            <w:r w:rsidR="007A6220">
              <w:rPr>
                <w:rFonts w:cs="Arial"/>
              </w:rPr>
              <w:t>work on</w:t>
            </w:r>
            <w:r>
              <w:rPr>
                <w:rFonts w:cs="Arial"/>
              </w:rPr>
              <w:t xml:space="preserve"> a bank holiday will be entitled to a day in Lieu, which can be added to the member of staff’s leave entitlement. However will not be added until after the Bank Holiday has been worked in case of swaps or sickness. </w:t>
            </w:r>
          </w:p>
          <w:p w14:paraId="5F97DEEA" w14:textId="77777777" w:rsidR="00327092" w:rsidRDefault="00327092" w:rsidP="00960056">
            <w:pPr>
              <w:spacing w:before="0" w:after="0"/>
              <w:jc w:val="left"/>
              <w:rPr>
                <w:rFonts w:cs="Arial"/>
              </w:rPr>
            </w:pPr>
          </w:p>
          <w:p w14:paraId="604F9D22" w14:textId="26405253" w:rsidR="00327092" w:rsidRPr="003C0137" w:rsidRDefault="00327092" w:rsidP="00960056">
            <w:pPr>
              <w:spacing w:before="0" w:after="0"/>
              <w:jc w:val="left"/>
              <w:rPr>
                <w:rFonts w:cs="Arial"/>
              </w:rPr>
            </w:pPr>
            <w:r>
              <w:rPr>
                <w:rFonts w:cs="Arial"/>
              </w:rPr>
              <w:t xml:space="preserve">Both the Rota Master and Doctors have the responsibility to ensure that all On-Call/Un-Social Hour shifts are covered, whether this is to find cover for requested leave, or reject leave where an On-Call shift is affected. </w:t>
            </w:r>
          </w:p>
          <w:p w14:paraId="1E27CCEC" w14:textId="77777777" w:rsidR="003C0137" w:rsidRPr="003C0137" w:rsidRDefault="003C0137" w:rsidP="00960056">
            <w:pPr>
              <w:spacing w:before="0" w:after="0"/>
              <w:jc w:val="left"/>
              <w:rPr>
                <w:rFonts w:cs="Arial"/>
              </w:rPr>
            </w:pPr>
          </w:p>
          <w:p w14:paraId="1E27CCED" w14:textId="77777777" w:rsidR="00C21B45" w:rsidRDefault="00951298" w:rsidP="002A1F11">
            <w:pPr>
              <w:spacing w:before="0" w:after="0"/>
              <w:jc w:val="left"/>
              <w:rPr>
                <w:rFonts w:cs="Arial"/>
              </w:rPr>
            </w:pPr>
            <w:r>
              <w:rPr>
                <w:rFonts w:cs="Arial"/>
              </w:rPr>
              <w:t xml:space="preserve">Services should not rely on booking </w:t>
            </w:r>
            <w:r w:rsidRPr="005B438A">
              <w:rPr>
                <w:rFonts w:cs="Arial"/>
              </w:rPr>
              <w:t xml:space="preserve">temporary staff </w:t>
            </w:r>
            <w:r>
              <w:rPr>
                <w:rFonts w:cs="Arial"/>
              </w:rPr>
              <w:t>to cover the Christmas</w:t>
            </w:r>
            <w:r w:rsidR="00C21B45">
              <w:rPr>
                <w:rFonts w:cs="Arial"/>
              </w:rPr>
              <w:t xml:space="preserve">, </w:t>
            </w:r>
            <w:r>
              <w:rPr>
                <w:rFonts w:cs="Arial"/>
              </w:rPr>
              <w:t xml:space="preserve">New Year </w:t>
            </w:r>
            <w:r w:rsidR="00C21B45">
              <w:rPr>
                <w:rFonts w:cs="Arial"/>
              </w:rPr>
              <w:t>and Bank Holidays.</w:t>
            </w:r>
          </w:p>
          <w:p w14:paraId="1E27CCEE" w14:textId="77777777" w:rsidR="002E72B5" w:rsidRDefault="002E72B5" w:rsidP="002A1F11">
            <w:pPr>
              <w:spacing w:before="0" w:after="0"/>
              <w:jc w:val="left"/>
              <w:rPr>
                <w:rFonts w:cs="Arial"/>
                <w:szCs w:val="22"/>
              </w:rPr>
            </w:pPr>
          </w:p>
          <w:p w14:paraId="1E27CCF3" w14:textId="41E0B50C" w:rsidR="001A133C" w:rsidRPr="00E45724" w:rsidRDefault="001A133C" w:rsidP="00960056">
            <w:pPr>
              <w:tabs>
                <w:tab w:val="left" w:pos="709"/>
              </w:tabs>
              <w:spacing w:before="0" w:after="0"/>
              <w:jc w:val="left"/>
              <w:rPr>
                <w:rFonts w:cs="Arial"/>
                <w:b/>
                <w:szCs w:val="22"/>
              </w:rPr>
            </w:pPr>
            <w:r w:rsidRPr="00E45724">
              <w:rPr>
                <w:rFonts w:cs="Arial"/>
                <w:b/>
                <w:szCs w:val="22"/>
              </w:rPr>
              <w:t>4.</w:t>
            </w:r>
            <w:r w:rsidR="00E079BF">
              <w:rPr>
                <w:rFonts w:cs="Arial"/>
                <w:b/>
                <w:szCs w:val="22"/>
              </w:rPr>
              <w:t>6</w:t>
            </w:r>
            <w:r w:rsidRPr="00E45724">
              <w:rPr>
                <w:rFonts w:cs="Arial"/>
                <w:b/>
                <w:szCs w:val="22"/>
              </w:rPr>
              <w:tab/>
            </w:r>
            <w:r w:rsidR="001B1DAE">
              <w:rPr>
                <w:rFonts w:cs="Arial"/>
                <w:b/>
                <w:szCs w:val="22"/>
              </w:rPr>
              <w:t>Shift Swaps</w:t>
            </w:r>
          </w:p>
          <w:p w14:paraId="1E27CCF4" w14:textId="77777777" w:rsidR="001A133C" w:rsidRDefault="001A133C" w:rsidP="00960056">
            <w:pPr>
              <w:tabs>
                <w:tab w:val="left" w:pos="1418"/>
              </w:tabs>
              <w:spacing w:before="0" w:after="0"/>
              <w:jc w:val="left"/>
              <w:rPr>
                <w:rFonts w:cs="Arial"/>
                <w:szCs w:val="22"/>
              </w:rPr>
            </w:pPr>
          </w:p>
          <w:p w14:paraId="1E27CCF5" w14:textId="10FF3907" w:rsidR="00B63AFF" w:rsidRDefault="00B63AFF" w:rsidP="00960056">
            <w:pPr>
              <w:pStyle w:val="ListParagraph"/>
              <w:spacing w:before="0" w:after="0"/>
              <w:ind w:left="0"/>
              <w:jc w:val="left"/>
              <w:rPr>
                <w:sz w:val="22"/>
                <w:szCs w:val="22"/>
                <w:lang w:val="en-US"/>
              </w:rPr>
            </w:pPr>
            <w:r>
              <w:rPr>
                <w:sz w:val="22"/>
                <w:szCs w:val="22"/>
                <w:lang w:val="en-US"/>
              </w:rPr>
              <w:t xml:space="preserve">Following publication of the roster, employees may agree to Shift Swaps, subject to ensuring </w:t>
            </w:r>
            <w:r>
              <w:rPr>
                <w:sz w:val="22"/>
                <w:szCs w:val="22"/>
                <w:lang w:val="en-US"/>
              </w:rPr>
              <w:lastRenderedPageBreak/>
              <w:t>the rest</w:t>
            </w:r>
            <w:r w:rsidR="00453889">
              <w:rPr>
                <w:sz w:val="22"/>
                <w:szCs w:val="22"/>
                <w:lang w:val="en-US"/>
              </w:rPr>
              <w:t>/shift</w:t>
            </w:r>
            <w:r>
              <w:rPr>
                <w:sz w:val="22"/>
                <w:szCs w:val="22"/>
                <w:lang w:val="en-US"/>
              </w:rPr>
              <w:t xml:space="preserve"> requirements detailed in </w:t>
            </w:r>
            <w:r w:rsidR="0066058A">
              <w:rPr>
                <w:sz w:val="22"/>
                <w:szCs w:val="22"/>
                <w:lang w:val="en-US"/>
              </w:rPr>
              <w:t xml:space="preserve">the </w:t>
            </w:r>
            <w:r w:rsidR="00453889">
              <w:rPr>
                <w:sz w:val="22"/>
                <w:szCs w:val="22"/>
                <w:lang w:val="en-US"/>
              </w:rPr>
              <w:t>Doctor</w:t>
            </w:r>
            <w:r w:rsidR="005D024E">
              <w:rPr>
                <w:sz w:val="22"/>
                <w:szCs w:val="22"/>
                <w:lang w:val="en-US"/>
              </w:rPr>
              <w:t>’s</w:t>
            </w:r>
            <w:r w:rsidR="00453889">
              <w:rPr>
                <w:sz w:val="22"/>
                <w:szCs w:val="22"/>
                <w:lang w:val="en-US"/>
              </w:rPr>
              <w:t xml:space="preserve"> Contract</w:t>
            </w:r>
            <w:r w:rsidR="005D024E">
              <w:rPr>
                <w:sz w:val="22"/>
                <w:szCs w:val="22"/>
                <w:lang w:val="en-US"/>
              </w:rPr>
              <w:t>s</w:t>
            </w:r>
            <w:r>
              <w:rPr>
                <w:sz w:val="22"/>
                <w:szCs w:val="22"/>
                <w:lang w:val="en-US"/>
              </w:rPr>
              <w:t xml:space="preserve"> are adhered to and subject to the approval of the </w:t>
            </w:r>
            <w:r w:rsidR="00453889">
              <w:rPr>
                <w:sz w:val="22"/>
                <w:szCs w:val="22"/>
                <w:lang w:val="en-US"/>
              </w:rPr>
              <w:t xml:space="preserve">Lead Clinician/Rota Master. Lead Clinician/Rota Masters </w:t>
            </w:r>
            <w:r>
              <w:rPr>
                <w:sz w:val="22"/>
                <w:szCs w:val="22"/>
                <w:lang w:val="en-US"/>
              </w:rPr>
              <w:t xml:space="preserve">will only decline Shift Swaps where there are </w:t>
            </w:r>
            <w:r w:rsidR="0066058A">
              <w:rPr>
                <w:sz w:val="22"/>
                <w:szCs w:val="22"/>
                <w:lang w:val="en-US"/>
              </w:rPr>
              <w:t xml:space="preserve">justifiable </w:t>
            </w:r>
            <w:r w:rsidR="00620589">
              <w:rPr>
                <w:sz w:val="22"/>
                <w:szCs w:val="22"/>
                <w:lang w:val="en-US"/>
              </w:rPr>
              <w:t xml:space="preserve">local </w:t>
            </w:r>
            <w:r>
              <w:rPr>
                <w:sz w:val="22"/>
                <w:szCs w:val="22"/>
                <w:lang w:val="en-US"/>
              </w:rPr>
              <w:t>reasons to do so.</w:t>
            </w:r>
          </w:p>
          <w:p w14:paraId="34006D32" w14:textId="77777777" w:rsidR="00453889" w:rsidRDefault="00453889" w:rsidP="00960056">
            <w:pPr>
              <w:pStyle w:val="ListParagraph"/>
              <w:spacing w:before="0" w:after="0"/>
              <w:ind w:left="0"/>
              <w:jc w:val="left"/>
              <w:rPr>
                <w:sz w:val="22"/>
                <w:szCs w:val="22"/>
                <w:lang w:val="en-US"/>
              </w:rPr>
            </w:pPr>
          </w:p>
          <w:p w14:paraId="0F69E28C" w14:textId="29077955" w:rsidR="00453889" w:rsidRDefault="00453889" w:rsidP="00960056">
            <w:pPr>
              <w:pStyle w:val="ListParagraph"/>
              <w:spacing w:before="0" w:after="0"/>
              <w:ind w:left="0"/>
              <w:jc w:val="left"/>
              <w:rPr>
                <w:sz w:val="22"/>
                <w:szCs w:val="22"/>
                <w:lang w:val="en-US"/>
              </w:rPr>
            </w:pPr>
            <w:r>
              <w:rPr>
                <w:sz w:val="22"/>
                <w:szCs w:val="22"/>
                <w:lang w:val="en-US"/>
              </w:rPr>
              <w:t xml:space="preserve">Swaps should be </w:t>
            </w:r>
            <w:r w:rsidR="005B77AF">
              <w:rPr>
                <w:sz w:val="22"/>
                <w:szCs w:val="22"/>
                <w:lang w:val="en-US"/>
              </w:rPr>
              <w:t>made via the Swap feature on all Medical Employee’s MedicOnLine, which will then be approved via HealthRoster. This will provide email notifications for audit and can be completed outside of the trust via smartphone URL</w:t>
            </w:r>
            <w:r w:rsidR="00ED65AA">
              <w:rPr>
                <w:sz w:val="22"/>
                <w:szCs w:val="22"/>
                <w:lang w:val="en-US"/>
              </w:rPr>
              <w:t xml:space="preserve"> (not available via desktop version)</w:t>
            </w:r>
            <w:r w:rsidR="005B77AF">
              <w:rPr>
                <w:sz w:val="22"/>
                <w:szCs w:val="22"/>
                <w:lang w:val="en-US"/>
              </w:rPr>
              <w:t xml:space="preserve">. </w:t>
            </w:r>
          </w:p>
          <w:p w14:paraId="0C20227F" w14:textId="77777777" w:rsidR="005B77AF" w:rsidRDefault="005B77AF" w:rsidP="00960056">
            <w:pPr>
              <w:pStyle w:val="ListParagraph"/>
              <w:spacing w:before="0" w:after="0"/>
              <w:ind w:left="0"/>
              <w:jc w:val="left"/>
              <w:rPr>
                <w:sz w:val="22"/>
                <w:szCs w:val="22"/>
                <w:lang w:val="en-US"/>
              </w:rPr>
            </w:pPr>
          </w:p>
          <w:p w14:paraId="47D8079A" w14:textId="0DF683E9" w:rsidR="005B77AF" w:rsidRDefault="005B77AF" w:rsidP="00960056">
            <w:pPr>
              <w:pStyle w:val="ListParagraph"/>
              <w:spacing w:before="0" w:after="0"/>
              <w:ind w:left="0"/>
              <w:jc w:val="left"/>
              <w:rPr>
                <w:sz w:val="22"/>
                <w:szCs w:val="22"/>
                <w:lang w:val="en-US"/>
              </w:rPr>
            </w:pPr>
            <w:r w:rsidRPr="00052A22">
              <w:rPr>
                <w:sz w:val="22"/>
                <w:szCs w:val="22"/>
                <w:lang w:val="en-US"/>
              </w:rPr>
              <w:t>All on call/</w:t>
            </w:r>
            <w:r w:rsidR="00ED65AA" w:rsidRPr="00052A22">
              <w:rPr>
                <w:sz w:val="22"/>
                <w:szCs w:val="22"/>
                <w:lang w:val="en-US"/>
              </w:rPr>
              <w:t>un-social hour</w:t>
            </w:r>
            <w:r w:rsidRPr="00052A22">
              <w:rPr>
                <w:sz w:val="22"/>
                <w:szCs w:val="22"/>
                <w:lang w:val="en-US"/>
              </w:rPr>
              <w:t xml:space="preserve"> shifts that are swapped </w:t>
            </w:r>
            <w:r w:rsidR="00ED65AA" w:rsidRPr="00052A22">
              <w:rPr>
                <w:sz w:val="22"/>
                <w:szCs w:val="22"/>
                <w:lang w:val="en-US"/>
              </w:rPr>
              <w:t>out</w:t>
            </w:r>
            <w:r w:rsidRPr="00052A22">
              <w:rPr>
                <w:sz w:val="22"/>
                <w:szCs w:val="22"/>
                <w:lang w:val="en-US"/>
              </w:rPr>
              <w:t xml:space="preserve"> should be made up by the member of staff prior the end of their rotation. Failure to do so may result in an amendment to salary calculation based on shifts worked.</w:t>
            </w:r>
            <w:r>
              <w:rPr>
                <w:sz w:val="22"/>
                <w:szCs w:val="22"/>
                <w:lang w:val="en-US"/>
              </w:rPr>
              <w:t xml:space="preserve"> </w:t>
            </w:r>
          </w:p>
          <w:p w14:paraId="1E27CCF6" w14:textId="77777777" w:rsidR="001B1DAE" w:rsidRDefault="001B1DAE" w:rsidP="00960056">
            <w:pPr>
              <w:pStyle w:val="ListParagraph"/>
              <w:spacing w:before="0" w:after="0"/>
              <w:ind w:left="0"/>
              <w:jc w:val="left"/>
              <w:rPr>
                <w:sz w:val="22"/>
                <w:szCs w:val="22"/>
                <w:lang w:val="en-US"/>
              </w:rPr>
            </w:pPr>
          </w:p>
          <w:p w14:paraId="1E27CCF8" w14:textId="77777777" w:rsidR="001B1DAE" w:rsidRPr="00AC5E8A" w:rsidRDefault="001B1DAE" w:rsidP="00960056">
            <w:pPr>
              <w:pStyle w:val="ListParagraph"/>
              <w:spacing w:before="0" w:after="0"/>
              <w:ind w:left="0"/>
              <w:jc w:val="left"/>
              <w:rPr>
                <w:sz w:val="22"/>
                <w:szCs w:val="22"/>
                <w:lang w:val="en-US"/>
              </w:rPr>
            </w:pPr>
          </w:p>
          <w:p w14:paraId="1E27CCF9" w14:textId="43F4D9E7" w:rsidR="00677335" w:rsidRPr="00E45724" w:rsidRDefault="00677335" w:rsidP="00960056">
            <w:pPr>
              <w:tabs>
                <w:tab w:val="left" w:pos="709"/>
              </w:tabs>
              <w:spacing w:before="0" w:after="0"/>
              <w:jc w:val="left"/>
              <w:rPr>
                <w:rFonts w:cs="Arial"/>
                <w:b/>
                <w:szCs w:val="22"/>
              </w:rPr>
            </w:pPr>
            <w:r w:rsidRPr="00E45724">
              <w:rPr>
                <w:rFonts w:cs="Arial"/>
                <w:b/>
                <w:szCs w:val="22"/>
              </w:rPr>
              <w:t>4.</w:t>
            </w:r>
            <w:r w:rsidR="00E079BF">
              <w:rPr>
                <w:rFonts w:cs="Arial"/>
                <w:b/>
                <w:szCs w:val="22"/>
              </w:rPr>
              <w:t>7</w:t>
            </w:r>
            <w:r w:rsidRPr="00E45724">
              <w:rPr>
                <w:rFonts w:cs="Arial"/>
                <w:b/>
                <w:szCs w:val="22"/>
              </w:rPr>
              <w:tab/>
            </w:r>
            <w:r>
              <w:rPr>
                <w:rFonts w:cs="Arial"/>
                <w:b/>
                <w:szCs w:val="22"/>
              </w:rPr>
              <w:t>Changes to Published Rosters</w:t>
            </w:r>
          </w:p>
          <w:p w14:paraId="1E27CCFA" w14:textId="77777777" w:rsidR="00677335" w:rsidRDefault="00677335" w:rsidP="00960056">
            <w:pPr>
              <w:tabs>
                <w:tab w:val="left" w:pos="1418"/>
              </w:tabs>
              <w:spacing w:before="0" w:after="0"/>
              <w:jc w:val="left"/>
              <w:rPr>
                <w:rFonts w:cs="Arial"/>
                <w:szCs w:val="22"/>
              </w:rPr>
            </w:pPr>
          </w:p>
          <w:p w14:paraId="1E27CCFB" w14:textId="445509D3" w:rsidR="00B63AFF" w:rsidRDefault="00B63AFF" w:rsidP="00960056">
            <w:pPr>
              <w:pStyle w:val="ListParagraph"/>
              <w:spacing w:before="0" w:after="0"/>
              <w:ind w:left="0"/>
              <w:jc w:val="left"/>
              <w:rPr>
                <w:sz w:val="22"/>
                <w:szCs w:val="22"/>
                <w:lang w:val="en-US"/>
              </w:rPr>
            </w:pPr>
            <w:r w:rsidRPr="00AC5E8A">
              <w:rPr>
                <w:sz w:val="22"/>
                <w:szCs w:val="22"/>
                <w:lang w:val="en-US"/>
              </w:rPr>
              <w:t xml:space="preserve">It is the responsibility of the </w:t>
            </w:r>
            <w:r w:rsidR="005B77AF">
              <w:rPr>
                <w:sz w:val="22"/>
                <w:szCs w:val="22"/>
                <w:lang w:val="en-US"/>
              </w:rPr>
              <w:t>Rota Master</w:t>
            </w:r>
            <w:r w:rsidRPr="00AC5E8A">
              <w:rPr>
                <w:sz w:val="22"/>
                <w:szCs w:val="22"/>
              </w:rPr>
              <w:t xml:space="preserve"> to ensure that </w:t>
            </w:r>
            <w:r w:rsidR="004334A4">
              <w:rPr>
                <w:sz w:val="22"/>
                <w:szCs w:val="22"/>
              </w:rPr>
              <w:t xml:space="preserve">all changes to the </w:t>
            </w:r>
            <w:r w:rsidRPr="00AC5E8A">
              <w:rPr>
                <w:sz w:val="22"/>
                <w:szCs w:val="22"/>
                <w:lang w:val="en-US"/>
              </w:rPr>
              <w:t>roster</w:t>
            </w:r>
            <w:r w:rsidR="004334A4">
              <w:rPr>
                <w:sz w:val="22"/>
                <w:szCs w:val="22"/>
                <w:lang w:val="en-US"/>
              </w:rPr>
              <w:t xml:space="preserve"> after it has been published </w:t>
            </w:r>
            <w:r w:rsidRPr="00AC5E8A">
              <w:rPr>
                <w:sz w:val="22"/>
                <w:szCs w:val="22"/>
                <w:lang w:val="en-US"/>
              </w:rPr>
              <w:t xml:space="preserve">are </w:t>
            </w:r>
            <w:r w:rsidR="004334A4">
              <w:rPr>
                <w:sz w:val="22"/>
                <w:szCs w:val="22"/>
                <w:lang w:val="en-US"/>
              </w:rPr>
              <w:t xml:space="preserve">recorded </w:t>
            </w:r>
            <w:r w:rsidR="00620589">
              <w:rPr>
                <w:sz w:val="22"/>
                <w:szCs w:val="22"/>
                <w:lang w:val="en-US"/>
              </w:rPr>
              <w:t xml:space="preserve">on the system </w:t>
            </w:r>
            <w:r>
              <w:rPr>
                <w:sz w:val="22"/>
                <w:szCs w:val="22"/>
                <w:lang w:val="en-US"/>
              </w:rPr>
              <w:t>to reflect actual hours worked</w:t>
            </w:r>
            <w:r w:rsidR="00620589">
              <w:rPr>
                <w:sz w:val="22"/>
                <w:szCs w:val="22"/>
                <w:lang w:val="en-US"/>
              </w:rPr>
              <w:t xml:space="preserve">, ensure the changes are visible to all staff </w:t>
            </w:r>
            <w:r>
              <w:rPr>
                <w:sz w:val="22"/>
                <w:szCs w:val="22"/>
                <w:lang w:val="en-US"/>
              </w:rPr>
              <w:t xml:space="preserve">and to ensure the following are recorded: </w:t>
            </w:r>
            <w:r w:rsidR="004D054C" w:rsidRPr="003C0137">
              <w:rPr>
                <w:sz w:val="22"/>
                <w:szCs w:val="22"/>
                <w:lang w:val="en-US"/>
              </w:rPr>
              <w:t>short notice</w:t>
            </w:r>
            <w:r w:rsidR="004334A4">
              <w:rPr>
                <w:sz w:val="22"/>
                <w:szCs w:val="22"/>
                <w:lang w:val="en-US"/>
              </w:rPr>
              <w:t xml:space="preserve"> annual leave, special leave, </w:t>
            </w:r>
            <w:r>
              <w:rPr>
                <w:sz w:val="22"/>
                <w:szCs w:val="22"/>
                <w:lang w:val="en-US"/>
              </w:rPr>
              <w:t>absence due to sickness; study leave;</w:t>
            </w:r>
            <w:r w:rsidRPr="00AC5E8A">
              <w:rPr>
                <w:sz w:val="22"/>
                <w:szCs w:val="22"/>
                <w:lang w:val="en-US"/>
              </w:rPr>
              <w:t xml:space="preserve"> </w:t>
            </w:r>
            <w:r>
              <w:rPr>
                <w:sz w:val="22"/>
                <w:szCs w:val="22"/>
                <w:lang w:val="en-US"/>
              </w:rPr>
              <w:t xml:space="preserve">other paid or unpaid leave; shift swaps; time off in lieu; additional hours worked; </w:t>
            </w:r>
            <w:r w:rsidRPr="00AC5E8A">
              <w:rPr>
                <w:sz w:val="22"/>
                <w:szCs w:val="22"/>
                <w:lang w:val="en-US"/>
              </w:rPr>
              <w:t>etc.</w:t>
            </w:r>
            <w:r w:rsidR="004334A4">
              <w:rPr>
                <w:sz w:val="22"/>
                <w:szCs w:val="22"/>
                <w:lang w:val="en-US"/>
              </w:rPr>
              <w:t xml:space="preserve">  Staff movements between work areas should also be recorded.  All updates should be made as soon as is practicable and not less frequently than twice per week.  Any changes should be clearly recorded for audit purposes</w:t>
            </w:r>
            <w:r w:rsidR="00620589">
              <w:rPr>
                <w:sz w:val="22"/>
                <w:szCs w:val="22"/>
                <w:lang w:val="en-US"/>
              </w:rPr>
              <w:t>, including reporting to national bodies such as regulators</w:t>
            </w:r>
            <w:r w:rsidR="004334A4">
              <w:rPr>
                <w:sz w:val="22"/>
                <w:szCs w:val="22"/>
                <w:lang w:val="en-US"/>
              </w:rPr>
              <w:t>.</w:t>
            </w:r>
          </w:p>
          <w:p w14:paraId="1E27CCFC" w14:textId="77777777" w:rsidR="00677335" w:rsidRPr="00AC5E8A" w:rsidRDefault="00677335" w:rsidP="00960056">
            <w:pPr>
              <w:pStyle w:val="ListParagraph"/>
              <w:spacing w:before="0" w:after="0"/>
              <w:ind w:left="0"/>
              <w:jc w:val="left"/>
              <w:rPr>
                <w:sz w:val="22"/>
                <w:szCs w:val="22"/>
                <w:lang w:val="en-US"/>
              </w:rPr>
            </w:pPr>
          </w:p>
          <w:p w14:paraId="1E27CCFD" w14:textId="3A1B9576" w:rsidR="001A133C" w:rsidRDefault="001A133C" w:rsidP="00960056">
            <w:pPr>
              <w:pStyle w:val="ListParagraph"/>
              <w:spacing w:before="0" w:after="0"/>
              <w:ind w:left="0"/>
              <w:jc w:val="left"/>
              <w:rPr>
                <w:sz w:val="22"/>
                <w:szCs w:val="22"/>
                <w:lang w:val="en-US"/>
              </w:rPr>
            </w:pPr>
            <w:r w:rsidRPr="00AC5E8A">
              <w:rPr>
                <w:sz w:val="22"/>
                <w:szCs w:val="22"/>
                <w:lang w:val="en-US"/>
              </w:rPr>
              <w:t xml:space="preserve">Published rosters may be liable to short notice change to accommodate </w:t>
            </w:r>
            <w:r w:rsidR="00B63AFF">
              <w:rPr>
                <w:sz w:val="22"/>
                <w:szCs w:val="22"/>
                <w:lang w:val="en-US"/>
              </w:rPr>
              <w:t xml:space="preserve">the needs of the </w:t>
            </w:r>
            <w:r w:rsidRPr="00AC5E8A">
              <w:rPr>
                <w:sz w:val="22"/>
                <w:szCs w:val="22"/>
                <w:lang w:val="en-US"/>
              </w:rPr>
              <w:t>service</w:t>
            </w:r>
            <w:r w:rsidR="004334A4">
              <w:rPr>
                <w:sz w:val="22"/>
                <w:szCs w:val="22"/>
                <w:lang w:val="en-US"/>
              </w:rPr>
              <w:t>.  Where there are short notice changes to the roster</w:t>
            </w:r>
            <w:r w:rsidR="00BF215F">
              <w:rPr>
                <w:sz w:val="22"/>
                <w:szCs w:val="22"/>
                <w:lang w:val="en-US"/>
              </w:rPr>
              <w:t>,</w:t>
            </w:r>
            <w:r w:rsidR="004334A4">
              <w:rPr>
                <w:sz w:val="22"/>
                <w:szCs w:val="22"/>
                <w:lang w:val="en-US"/>
              </w:rPr>
              <w:t xml:space="preserve"> the </w:t>
            </w:r>
            <w:r w:rsidR="005B77AF">
              <w:rPr>
                <w:sz w:val="22"/>
                <w:szCs w:val="22"/>
                <w:lang w:val="en-US"/>
              </w:rPr>
              <w:t>rota masters</w:t>
            </w:r>
            <w:r w:rsidR="004334A4">
              <w:rPr>
                <w:sz w:val="22"/>
                <w:szCs w:val="22"/>
                <w:lang w:val="en-US"/>
              </w:rPr>
              <w:t xml:space="preserve"> should consult with staff with a view to seeking agreement to any changes.  Employees are not expected to unreasonably refuse to change their shifts</w:t>
            </w:r>
            <w:r w:rsidR="00620589">
              <w:rPr>
                <w:sz w:val="22"/>
                <w:szCs w:val="22"/>
                <w:lang w:val="en-US"/>
              </w:rPr>
              <w:t xml:space="preserve"> or their location of work</w:t>
            </w:r>
            <w:r w:rsidR="004334A4">
              <w:rPr>
                <w:sz w:val="22"/>
                <w:szCs w:val="22"/>
                <w:lang w:val="en-US"/>
              </w:rPr>
              <w:t>.</w:t>
            </w:r>
          </w:p>
          <w:p w14:paraId="1E27CCFE" w14:textId="77777777" w:rsidR="00677335" w:rsidRDefault="00677335" w:rsidP="00960056">
            <w:pPr>
              <w:pStyle w:val="ListParagraph"/>
              <w:spacing w:before="0" w:after="0"/>
              <w:ind w:left="0"/>
              <w:jc w:val="left"/>
              <w:rPr>
                <w:sz w:val="22"/>
                <w:szCs w:val="22"/>
                <w:lang w:val="en-US"/>
              </w:rPr>
            </w:pPr>
          </w:p>
          <w:p w14:paraId="1E27CCFF" w14:textId="0AAE40DF" w:rsidR="00BB03B6" w:rsidRPr="00E079BF" w:rsidRDefault="00677335" w:rsidP="00960056">
            <w:pPr>
              <w:pStyle w:val="ListParagraph"/>
              <w:spacing w:before="0" w:after="0"/>
              <w:ind w:left="0"/>
              <w:jc w:val="left"/>
              <w:rPr>
                <w:b/>
                <w:sz w:val="22"/>
                <w:szCs w:val="22"/>
                <w:lang w:val="en-US"/>
              </w:rPr>
            </w:pPr>
            <w:r w:rsidRPr="00052A22">
              <w:rPr>
                <w:rFonts w:cs="Arial"/>
                <w:b/>
                <w:sz w:val="22"/>
                <w:szCs w:val="22"/>
              </w:rPr>
              <w:t>4.</w:t>
            </w:r>
            <w:r w:rsidR="00E079BF" w:rsidRPr="00052A22">
              <w:rPr>
                <w:rFonts w:cs="Arial"/>
                <w:b/>
                <w:sz w:val="22"/>
                <w:szCs w:val="22"/>
              </w:rPr>
              <w:t>8</w:t>
            </w:r>
            <w:r w:rsidRPr="00052A22">
              <w:rPr>
                <w:rFonts w:cs="Arial"/>
                <w:b/>
                <w:sz w:val="22"/>
                <w:szCs w:val="22"/>
              </w:rPr>
              <w:tab/>
            </w:r>
            <w:r w:rsidR="005B77AF" w:rsidRPr="00052A22">
              <w:rPr>
                <w:b/>
                <w:sz w:val="22"/>
                <w:szCs w:val="22"/>
                <w:lang w:val="en-US"/>
              </w:rPr>
              <w:t>Less Than Full Time Staff</w:t>
            </w:r>
          </w:p>
          <w:p w14:paraId="1E27CD00" w14:textId="77777777" w:rsidR="00677335" w:rsidRDefault="00677335" w:rsidP="00960056">
            <w:pPr>
              <w:pStyle w:val="ListParagraph"/>
              <w:spacing w:before="0" w:after="0"/>
              <w:ind w:left="0"/>
              <w:jc w:val="left"/>
              <w:rPr>
                <w:sz w:val="22"/>
                <w:szCs w:val="22"/>
              </w:rPr>
            </w:pPr>
          </w:p>
          <w:p w14:paraId="0F2B41B1" w14:textId="77777777" w:rsidR="00E36B29" w:rsidRDefault="00E36B29" w:rsidP="00960056">
            <w:pPr>
              <w:pStyle w:val="ListParagraph"/>
              <w:spacing w:before="0" w:after="0"/>
              <w:ind w:left="0"/>
              <w:jc w:val="left"/>
              <w:rPr>
                <w:sz w:val="22"/>
                <w:szCs w:val="22"/>
              </w:rPr>
            </w:pPr>
            <w:r w:rsidRPr="00E36B29">
              <w:rPr>
                <w:sz w:val="22"/>
                <w:szCs w:val="22"/>
              </w:rPr>
              <w:t>Training Less Than Full Time covers any arrangement with reduced working hours for doctors</w:t>
            </w:r>
            <w:r>
              <w:rPr>
                <w:sz w:val="22"/>
                <w:szCs w:val="22"/>
              </w:rPr>
              <w:t>.</w:t>
            </w:r>
          </w:p>
          <w:p w14:paraId="69AFDD42" w14:textId="77777777" w:rsidR="00E36B29" w:rsidRDefault="00E36B29" w:rsidP="00960056">
            <w:pPr>
              <w:pStyle w:val="ListParagraph"/>
              <w:spacing w:before="0" w:after="0"/>
              <w:ind w:left="0"/>
              <w:jc w:val="left"/>
              <w:rPr>
                <w:sz w:val="22"/>
                <w:szCs w:val="22"/>
              </w:rPr>
            </w:pPr>
          </w:p>
          <w:p w14:paraId="50BE3912" w14:textId="163941C4" w:rsidR="00A845F8" w:rsidRDefault="00E36B29" w:rsidP="00960056">
            <w:pPr>
              <w:pStyle w:val="ListParagraph"/>
              <w:spacing w:before="0" w:after="0"/>
              <w:ind w:left="0"/>
              <w:jc w:val="left"/>
              <w:rPr>
                <w:sz w:val="22"/>
                <w:szCs w:val="22"/>
              </w:rPr>
            </w:pPr>
            <w:r>
              <w:rPr>
                <w:sz w:val="22"/>
                <w:szCs w:val="22"/>
              </w:rPr>
              <w:t xml:space="preserve">For all Less than full time members of staff, a rota pattern that </w:t>
            </w:r>
            <w:r w:rsidR="00A845F8">
              <w:rPr>
                <w:sz w:val="22"/>
                <w:szCs w:val="22"/>
              </w:rPr>
              <w:t>accommodates</w:t>
            </w:r>
            <w:r>
              <w:rPr>
                <w:sz w:val="22"/>
                <w:szCs w:val="22"/>
              </w:rPr>
              <w:t xml:space="preserve"> the agreed Whole Time Equivalent, or any flexible working agreements that have been made</w:t>
            </w:r>
            <w:r w:rsidR="00A845F8">
              <w:rPr>
                <w:sz w:val="22"/>
                <w:szCs w:val="22"/>
              </w:rPr>
              <w:t xml:space="preserve"> must be agreed between the doctor and Medical HR</w:t>
            </w:r>
            <w:r>
              <w:rPr>
                <w:sz w:val="22"/>
                <w:szCs w:val="22"/>
              </w:rPr>
              <w:t xml:space="preserve">. </w:t>
            </w:r>
            <w:r w:rsidR="00A845F8">
              <w:rPr>
                <w:sz w:val="22"/>
                <w:szCs w:val="22"/>
              </w:rPr>
              <w:t>All rota patterns need to be monitored to not only ensure that this is compliant, but to ensure that the doctor is working safely.</w:t>
            </w:r>
          </w:p>
          <w:p w14:paraId="2D9CC868" w14:textId="5845FCFC" w:rsidR="00A845F8" w:rsidRDefault="00A845F8" w:rsidP="00960056">
            <w:pPr>
              <w:pStyle w:val="ListParagraph"/>
              <w:spacing w:before="0" w:after="0"/>
              <w:ind w:left="0"/>
              <w:jc w:val="left"/>
              <w:rPr>
                <w:sz w:val="22"/>
                <w:szCs w:val="22"/>
              </w:rPr>
            </w:pPr>
            <w:r>
              <w:rPr>
                <w:sz w:val="22"/>
                <w:szCs w:val="22"/>
              </w:rPr>
              <w:t>In line with full time rota agreements, all LTFT patterns must be agreed 8 weeks prior to start date.</w:t>
            </w:r>
          </w:p>
          <w:p w14:paraId="1BAB2FE5" w14:textId="77777777" w:rsidR="00A845F8" w:rsidRDefault="00A845F8" w:rsidP="00960056">
            <w:pPr>
              <w:pStyle w:val="ListParagraph"/>
              <w:spacing w:before="0" w:after="0"/>
              <w:ind w:left="0"/>
              <w:jc w:val="left"/>
              <w:rPr>
                <w:sz w:val="22"/>
                <w:szCs w:val="22"/>
              </w:rPr>
            </w:pPr>
          </w:p>
          <w:p w14:paraId="76605B15" w14:textId="2CA04606" w:rsidR="00A845F8" w:rsidRDefault="00E36B29" w:rsidP="00960056">
            <w:pPr>
              <w:pStyle w:val="ListParagraph"/>
              <w:spacing w:before="0" w:after="0"/>
              <w:ind w:left="0"/>
              <w:jc w:val="left"/>
              <w:rPr>
                <w:sz w:val="22"/>
                <w:szCs w:val="22"/>
              </w:rPr>
            </w:pPr>
            <w:r>
              <w:rPr>
                <w:sz w:val="22"/>
                <w:szCs w:val="22"/>
              </w:rPr>
              <w:t>All shifts, On calls, out of hours working should be the pro-rata equivalent based on a full time trainee post.</w:t>
            </w:r>
          </w:p>
          <w:p w14:paraId="1AC814D4" w14:textId="4F3942E2" w:rsidR="00E36B29" w:rsidRDefault="00A845F8" w:rsidP="00960056">
            <w:pPr>
              <w:pStyle w:val="ListParagraph"/>
              <w:spacing w:before="0" w:after="0"/>
              <w:ind w:left="0"/>
              <w:jc w:val="left"/>
              <w:rPr>
                <w:sz w:val="22"/>
                <w:szCs w:val="22"/>
              </w:rPr>
            </w:pPr>
            <w:r>
              <w:rPr>
                <w:sz w:val="22"/>
                <w:szCs w:val="22"/>
              </w:rPr>
              <w:t>Example:</w:t>
            </w:r>
            <w:r w:rsidR="00E36B29">
              <w:rPr>
                <w:sz w:val="22"/>
                <w:szCs w:val="22"/>
              </w:rPr>
              <w:t xml:space="preserve"> </w:t>
            </w:r>
            <w:r w:rsidRPr="00A845F8">
              <w:rPr>
                <w:sz w:val="22"/>
                <w:szCs w:val="22"/>
              </w:rPr>
              <w:t>If your equivalent full time colleagues work 1 in 6 on call, and you are working at 60 per cent of full time equivalent, then you will be on call 0.6 times as frequently, i.e. 1 in 10 (1 in 6 divided by 0.6).</w:t>
            </w:r>
          </w:p>
          <w:p w14:paraId="10073D78" w14:textId="77777777" w:rsidR="00A845F8" w:rsidRDefault="00A845F8" w:rsidP="00960056">
            <w:pPr>
              <w:pStyle w:val="ListParagraph"/>
              <w:spacing w:before="0" w:after="0"/>
              <w:ind w:left="0"/>
              <w:jc w:val="left"/>
              <w:rPr>
                <w:sz w:val="22"/>
                <w:szCs w:val="22"/>
              </w:rPr>
            </w:pPr>
          </w:p>
          <w:p w14:paraId="00CDE9FB" w14:textId="74EC9E42" w:rsidR="00A845F8" w:rsidRDefault="00A845F8" w:rsidP="00960056">
            <w:pPr>
              <w:pStyle w:val="ListParagraph"/>
              <w:spacing w:before="0" w:after="0"/>
              <w:ind w:left="0"/>
              <w:jc w:val="left"/>
              <w:rPr>
                <w:sz w:val="22"/>
                <w:szCs w:val="22"/>
              </w:rPr>
            </w:pPr>
            <w:r>
              <w:rPr>
                <w:sz w:val="22"/>
                <w:szCs w:val="22"/>
              </w:rPr>
              <w:t>As discussed in section 4.3 – all LTFT staff</w:t>
            </w:r>
            <w:r w:rsidRPr="00A845F8">
              <w:rPr>
                <w:sz w:val="22"/>
                <w:szCs w:val="22"/>
              </w:rPr>
              <w:t xml:space="preserve"> will have their leave pro-rated based on length on rotation period and whether they are full time equivalent.</w:t>
            </w:r>
          </w:p>
          <w:p w14:paraId="3480380C" w14:textId="0761B4C3" w:rsidR="00A845F8" w:rsidRDefault="00A845F8" w:rsidP="00960056">
            <w:pPr>
              <w:pStyle w:val="ListParagraph"/>
              <w:spacing w:before="0" w:after="0"/>
              <w:ind w:left="0"/>
              <w:jc w:val="left"/>
              <w:rPr>
                <w:sz w:val="22"/>
                <w:szCs w:val="22"/>
              </w:rPr>
            </w:pPr>
            <w:r>
              <w:rPr>
                <w:sz w:val="22"/>
                <w:szCs w:val="22"/>
              </w:rPr>
              <w:t xml:space="preserve">Example: If your equivalent full time colleague is entitled to 27 days for 1 year in post, if you are 60 per cent of full time, then your yearly entitlement will be reduced to reflect the WTE – 27/10*6 = </w:t>
            </w:r>
            <w:r w:rsidR="00367579">
              <w:rPr>
                <w:sz w:val="22"/>
                <w:szCs w:val="22"/>
              </w:rPr>
              <w:t>16.20 days.</w:t>
            </w:r>
          </w:p>
          <w:p w14:paraId="207A717C" w14:textId="77777777" w:rsidR="00E36B29" w:rsidRDefault="00E36B29" w:rsidP="00960056">
            <w:pPr>
              <w:pStyle w:val="ListParagraph"/>
              <w:spacing w:before="0" w:after="0"/>
              <w:ind w:left="0"/>
              <w:jc w:val="left"/>
              <w:rPr>
                <w:sz w:val="22"/>
                <w:szCs w:val="22"/>
              </w:rPr>
            </w:pPr>
          </w:p>
          <w:p w14:paraId="1BC25F27" w14:textId="77777777" w:rsidR="00E03FB6" w:rsidRDefault="00E03FB6" w:rsidP="00052A22">
            <w:pPr>
              <w:pStyle w:val="ListParagraph"/>
              <w:spacing w:before="0" w:after="0"/>
              <w:ind w:left="0"/>
              <w:jc w:val="left"/>
              <w:rPr>
                <w:rFonts w:eastAsia="Calibri" w:cs="Arial"/>
                <w:i/>
                <w:szCs w:val="22"/>
                <w:lang w:eastAsia="en-US"/>
              </w:rPr>
            </w:pPr>
          </w:p>
          <w:p w14:paraId="0AC92C65" w14:textId="77777777" w:rsidR="00052A22" w:rsidRDefault="00052A22" w:rsidP="00052A22">
            <w:pPr>
              <w:pStyle w:val="ListParagraph"/>
              <w:spacing w:before="0" w:after="0"/>
              <w:ind w:left="0"/>
              <w:jc w:val="left"/>
              <w:rPr>
                <w:rFonts w:eastAsia="Calibri" w:cs="Arial"/>
                <w:i/>
                <w:szCs w:val="22"/>
                <w:lang w:eastAsia="en-US"/>
              </w:rPr>
            </w:pPr>
          </w:p>
          <w:p w14:paraId="62B8CE45" w14:textId="77777777" w:rsidR="00052A22" w:rsidRDefault="00052A22" w:rsidP="00052A22">
            <w:pPr>
              <w:pStyle w:val="ListParagraph"/>
              <w:spacing w:before="0" w:after="0"/>
              <w:ind w:left="0"/>
              <w:jc w:val="left"/>
              <w:rPr>
                <w:rFonts w:eastAsia="Calibri" w:cs="Arial"/>
                <w:i/>
                <w:szCs w:val="22"/>
                <w:lang w:eastAsia="en-US"/>
              </w:rPr>
            </w:pPr>
          </w:p>
          <w:p w14:paraId="1E27CD11" w14:textId="77777777" w:rsidR="00052A22" w:rsidRPr="00CC7DDD" w:rsidRDefault="00052A22" w:rsidP="00052A22">
            <w:pPr>
              <w:pStyle w:val="ListParagraph"/>
              <w:spacing w:before="0" w:after="0"/>
              <w:ind w:left="0"/>
              <w:jc w:val="left"/>
              <w:rPr>
                <w:rFonts w:eastAsia="Calibri" w:cs="Arial"/>
                <w:i/>
                <w:szCs w:val="22"/>
                <w:lang w:eastAsia="en-US"/>
              </w:rPr>
            </w:pPr>
          </w:p>
        </w:tc>
      </w:tr>
      <w:tr w:rsidR="00E03FB6" w:rsidRPr="00CC7DDD" w14:paraId="1E27CD14" w14:textId="77777777" w:rsidTr="008A2032">
        <w:tc>
          <w:tcPr>
            <w:tcW w:w="9464" w:type="dxa"/>
            <w:shd w:val="clear" w:color="auto" w:fill="000000"/>
          </w:tcPr>
          <w:p w14:paraId="1E27CD13" w14:textId="72C10D34" w:rsidR="00E03FB6" w:rsidRPr="00CC7DDD" w:rsidRDefault="00E03FB6" w:rsidP="00960056">
            <w:pPr>
              <w:spacing w:before="0" w:after="0"/>
              <w:jc w:val="left"/>
              <w:rPr>
                <w:rFonts w:eastAsia="Calibri" w:cs="Arial"/>
                <w:i/>
                <w:color w:val="FFFFFF"/>
                <w:szCs w:val="22"/>
                <w:lang w:eastAsia="en-US"/>
              </w:rPr>
            </w:pPr>
            <w:r>
              <w:rPr>
                <w:rFonts w:eastAsia="Calibri" w:cs="Arial"/>
                <w:b/>
                <w:color w:val="FFFFFF"/>
                <w:sz w:val="28"/>
                <w:szCs w:val="28"/>
                <w:lang w:eastAsia="en-US"/>
              </w:rPr>
              <w:lastRenderedPageBreak/>
              <w:t xml:space="preserve">5. </w:t>
            </w:r>
            <w:r w:rsidRPr="00CC7DDD">
              <w:rPr>
                <w:rFonts w:eastAsia="Calibri" w:cs="Arial"/>
                <w:b/>
                <w:color w:val="FFFFFF"/>
                <w:sz w:val="28"/>
                <w:szCs w:val="28"/>
                <w:lang w:eastAsia="en-US"/>
              </w:rPr>
              <w:t>ROLES AND RESPONSIBILITIES</w:t>
            </w:r>
          </w:p>
        </w:tc>
      </w:tr>
      <w:tr w:rsidR="00E03FB6" w:rsidRPr="00CC7DDD" w14:paraId="1E27CD4F" w14:textId="77777777" w:rsidTr="008A2032">
        <w:tc>
          <w:tcPr>
            <w:tcW w:w="9464" w:type="dxa"/>
          </w:tcPr>
          <w:p w14:paraId="1E27CD15" w14:textId="77777777" w:rsidR="00E03FB6" w:rsidRDefault="00E03FB6" w:rsidP="00960056">
            <w:pPr>
              <w:spacing w:before="0" w:after="0"/>
              <w:jc w:val="left"/>
              <w:rPr>
                <w:rFonts w:cs="Arial"/>
                <w:b/>
                <w:szCs w:val="22"/>
              </w:rPr>
            </w:pPr>
          </w:p>
          <w:p w14:paraId="1E27CD16" w14:textId="77777777" w:rsidR="00563D2A" w:rsidRDefault="00881342" w:rsidP="00881342">
            <w:pPr>
              <w:pStyle w:val="Heading3"/>
              <w:spacing w:before="0" w:after="0"/>
              <w:rPr>
                <w:sz w:val="22"/>
                <w:szCs w:val="22"/>
              </w:rPr>
            </w:pPr>
            <w:r>
              <w:rPr>
                <w:rFonts w:cs="Arial"/>
                <w:sz w:val="22"/>
                <w:szCs w:val="22"/>
              </w:rPr>
              <w:t>5.1</w:t>
            </w:r>
            <w:r w:rsidRPr="00D01F8E">
              <w:rPr>
                <w:rFonts w:cs="Arial"/>
                <w:sz w:val="22"/>
                <w:szCs w:val="22"/>
              </w:rPr>
              <w:tab/>
            </w:r>
            <w:r w:rsidR="00563D2A" w:rsidRPr="00D01F8E">
              <w:rPr>
                <w:rFonts w:cs="Arial"/>
                <w:sz w:val="22"/>
                <w:szCs w:val="22"/>
              </w:rPr>
              <w:t>Employees</w:t>
            </w:r>
            <w:r w:rsidR="00563D2A" w:rsidRPr="00D01F8E">
              <w:rPr>
                <w:sz w:val="22"/>
                <w:szCs w:val="22"/>
              </w:rPr>
              <w:t>:</w:t>
            </w:r>
          </w:p>
          <w:p w14:paraId="1E27CD17" w14:textId="77777777" w:rsidR="00563D2A" w:rsidRPr="00D01F8E" w:rsidRDefault="00563D2A" w:rsidP="00881342">
            <w:pPr>
              <w:numPr>
                <w:ilvl w:val="0"/>
                <w:numId w:val="12"/>
              </w:numPr>
              <w:spacing w:before="0" w:after="0"/>
              <w:ind w:hanging="731"/>
              <w:jc w:val="left"/>
              <w:rPr>
                <w:rFonts w:cs="Arial"/>
                <w:szCs w:val="22"/>
              </w:rPr>
            </w:pPr>
            <w:r w:rsidRPr="00D01F8E">
              <w:rPr>
                <w:rFonts w:cs="Arial"/>
                <w:szCs w:val="22"/>
              </w:rPr>
              <w:t>Ensure they familiarise themselves with their personal roster and attend work as detailed in the published roster.</w:t>
            </w:r>
          </w:p>
          <w:p w14:paraId="1E27CD18" w14:textId="77777777" w:rsidR="00563D2A" w:rsidRPr="00D01F8E" w:rsidRDefault="00563D2A" w:rsidP="00881342">
            <w:pPr>
              <w:numPr>
                <w:ilvl w:val="0"/>
                <w:numId w:val="12"/>
              </w:numPr>
              <w:spacing w:before="0" w:after="0"/>
              <w:ind w:hanging="731"/>
              <w:jc w:val="left"/>
              <w:rPr>
                <w:rFonts w:cs="Arial"/>
                <w:szCs w:val="22"/>
              </w:rPr>
            </w:pPr>
            <w:r w:rsidRPr="00D01F8E">
              <w:rPr>
                <w:rFonts w:cs="Arial"/>
                <w:szCs w:val="22"/>
              </w:rPr>
              <w:t>Take personal responsibility for planning their annual leave.</w:t>
            </w:r>
          </w:p>
          <w:p w14:paraId="1E27CD19" w14:textId="6792C7DD" w:rsidR="00563D2A" w:rsidRPr="00D01F8E" w:rsidRDefault="00563D2A" w:rsidP="00881342">
            <w:pPr>
              <w:numPr>
                <w:ilvl w:val="0"/>
                <w:numId w:val="12"/>
              </w:numPr>
              <w:spacing w:before="0" w:after="0"/>
              <w:ind w:hanging="731"/>
              <w:jc w:val="left"/>
              <w:rPr>
                <w:rFonts w:cs="Arial"/>
                <w:szCs w:val="22"/>
              </w:rPr>
            </w:pPr>
            <w:r w:rsidRPr="00D01F8E">
              <w:rPr>
                <w:rFonts w:cs="Arial"/>
                <w:szCs w:val="22"/>
              </w:rPr>
              <w:t xml:space="preserve">Submit requests for leave as soon as </w:t>
            </w:r>
            <w:r w:rsidR="005D024E" w:rsidRPr="00D01F8E">
              <w:rPr>
                <w:rFonts w:cs="Arial"/>
                <w:szCs w:val="22"/>
              </w:rPr>
              <w:t xml:space="preserve">practicable </w:t>
            </w:r>
            <w:r w:rsidR="005D024E">
              <w:rPr>
                <w:rFonts w:cs="Arial"/>
                <w:szCs w:val="22"/>
              </w:rPr>
              <w:t>and</w:t>
            </w:r>
            <w:r w:rsidRPr="00D01F8E">
              <w:rPr>
                <w:rFonts w:cs="Arial"/>
                <w:szCs w:val="22"/>
              </w:rPr>
              <w:t xml:space="preserve"> no later than the specified deadline.</w:t>
            </w:r>
          </w:p>
          <w:p w14:paraId="1E27CD1A" w14:textId="5761FB62" w:rsidR="00563D2A" w:rsidRPr="00D01F8E" w:rsidRDefault="00563D2A" w:rsidP="00881342">
            <w:pPr>
              <w:numPr>
                <w:ilvl w:val="0"/>
                <w:numId w:val="12"/>
              </w:numPr>
              <w:spacing w:before="0" w:after="0"/>
              <w:ind w:hanging="731"/>
              <w:jc w:val="left"/>
              <w:rPr>
                <w:rFonts w:cs="Arial"/>
                <w:szCs w:val="22"/>
              </w:rPr>
            </w:pPr>
            <w:r w:rsidRPr="00D01F8E">
              <w:rPr>
                <w:rFonts w:cs="Arial"/>
                <w:szCs w:val="22"/>
              </w:rPr>
              <w:t xml:space="preserve">Work their </w:t>
            </w:r>
            <w:r w:rsidR="00EC4A0E">
              <w:rPr>
                <w:rFonts w:cs="Arial"/>
                <w:szCs w:val="22"/>
              </w:rPr>
              <w:t>scheduled amount</w:t>
            </w:r>
            <w:r w:rsidRPr="00D01F8E">
              <w:rPr>
                <w:rFonts w:cs="Arial"/>
                <w:szCs w:val="22"/>
              </w:rPr>
              <w:t xml:space="preserve"> of unsocial duties in line with </w:t>
            </w:r>
            <w:r w:rsidR="00EC4A0E">
              <w:rPr>
                <w:rFonts w:cs="Arial"/>
                <w:szCs w:val="22"/>
              </w:rPr>
              <w:t>agreed rota.</w:t>
            </w:r>
          </w:p>
          <w:p w14:paraId="1E27CD1B" w14:textId="2FB36E07" w:rsidR="00563D2A" w:rsidRPr="00D01F8E" w:rsidRDefault="00563D2A" w:rsidP="00881342">
            <w:pPr>
              <w:numPr>
                <w:ilvl w:val="0"/>
                <w:numId w:val="12"/>
              </w:numPr>
              <w:spacing w:before="0" w:after="0"/>
              <w:ind w:hanging="731"/>
              <w:jc w:val="left"/>
              <w:rPr>
                <w:rFonts w:cs="Arial"/>
                <w:szCs w:val="22"/>
              </w:rPr>
            </w:pPr>
            <w:r w:rsidRPr="00D01F8E">
              <w:rPr>
                <w:rFonts w:cs="Arial"/>
                <w:szCs w:val="22"/>
              </w:rPr>
              <w:t xml:space="preserve">Notify and seek approval from the </w:t>
            </w:r>
            <w:r w:rsidR="00EC4A0E">
              <w:rPr>
                <w:rFonts w:cs="Arial"/>
                <w:szCs w:val="22"/>
              </w:rPr>
              <w:t>Lead clinician/</w:t>
            </w:r>
            <w:r w:rsidRPr="00D01F8E">
              <w:rPr>
                <w:rFonts w:cs="Arial"/>
                <w:szCs w:val="22"/>
              </w:rPr>
              <w:t>Ro</w:t>
            </w:r>
            <w:r w:rsidR="00EC4A0E">
              <w:rPr>
                <w:rFonts w:cs="Arial"/>
                <w:szCs w:val="22"/>
              </w:rPr>
              <w:t>ta</w:t>
            </w:r>
            <w:r w:rsidRPr="00D01F8E">
              <w:rPr>
                <w:rFonts w:cs="Arial"/>
                <w:szCs w:val="22"/>
              </w:rPr>
              <w:t xml:space="preserve"> M</w:t>
            </w:r>
            <w:r w:rsidR="00EC4A0E">
              <w:rPr>
                <w:rFonts w:cs="Arial"/>
                <w:szCs w:val="22"/>
              </w:rPr>
              <w:t>aster</w:t>
            </w:r>
            <w:r w:rsidRPr="00D01F8E">
              <w:rPr>
                <w:rFonts w:cs="Arial"/>
                <w:szCs w:val="22"/>
              </w:rPr>
              <w:t xml:space="preserve"> of any required changes to a </w:t>
            </w:r>
            <w:r w:rsidR="00102250" w:rsidRPr="00D01F8E">
              <w:rPr>
                <w:rFonts w:cs="Arial"/>
                <w:szCs w:val="22"/>
              </w:rPr>
              <w:t xml:space="preserve">published or </w:t>
            </w:r>
            <w:r w:rsidRPr="00D01F8E">
              <w:rPr>
                <w:rFonts w:cs="Arial"/>
                <w:szCs w:val="22"/>
              </w:rPr>
              <w:t xml:space="preserve">planned roster </w:t>
            </w:r>
            <w:r w:rsidR="00102250" w:rsidRPr="00D01F8E">
              <w:rPr>
                <w:rFonts w:cs="Arial"/>
                <w:szCs w:val="22"/>
              </w:rPr>
              <w:t>as soon as is practicable.</w:t>
            </w:r>
          </w:p>
          <w:p w14:paraId="1E27CD1C" w14:textId="6B8F1A0D" w:rsidR="00563D2A" w:rsidRPr="00D01F8E" w:rsidRDefault="00563D2A" w:rsidP="00881342">
            <w:pPr>
              <w:numPr>
                <w:ilvl w:val="0"/>
                <w:numId w:val="12"/>
              </w:numPr>
              <w:spacing w:before="0" w:after="0"/>
              <w:ind w:hanging="731"/>
              <w:jc w:val="left"/>
              <w:rPr>
                <w:rFonts w:cs="Arial"/>
                <w:szCs w:val="22"/>
              </w:rPr>
            </w:pPr>
            <w:r w:rsidRPr="00D01F8E">
              <w:rPr>
                <w:rFonts w:cs="Arial"/>
                <w:szCs w:val="22"/>
              </w:rPr>
              <w:t xml:space="preserve">Notify the </w:t>
            </w:r>
            <w:r w:rsidR="007D70C5" w:rsidRPr="00D01F8E">
              <w:rPr>
                <w:rFonts w:cs="Arial"/>
                <w:szCs w:val="22"/>
              </w:rPr>
              <w:t>Ro</w:t>
            </w:r>
            <w:r w:rsidR="007D70C5">
              <w:rPr>
                <w:rFonts w:cs="Arial"/>
                <w:szCs w:val="22"/>
              </w:rPr>
              <w:t>ta</w:t>
            </w:r>
            <w:r w:rsidR="007D70C5" w:rsidRPr="00D01F8E">
              <w:rPr>
                <w:rFonts w:cs="Arial"/>
                <w:szCs w:val="22"/>
              </w:rPr>
              <w:t xml:space="preserve"> M</w:t>
            </w:r>
            <w:r w:rsidR="007D70C5">
              <w:rPr>
                <w:rFonts w:cs="Arial"/>
                <w:szCs w:val="22"/>
              </w:rPr>
              <w:t>aster</w:t>
            </w:r>
            <w:r w:rsidR="007D70C5" w:rsidRPr="00D01F8E">
              <w:rPr>
                <w:rFonts w:cs="Arial"/>
                <w:szCs w:val="22"/>
              </w:rPr>
              <w:t xml:space="preserve"> </w:t>
            </w:r>
            <w:r w:rsidR="00102250" w:rsidRPr="00D01F8E">
              <w:rPr>
                <w:rFonts w:cs="Arial"/>
                <w:szCs w:val="22"/>
              </w:rPr>
              <w:t xml:space="preserve">of </w:t>
            </w:r>
            <w:r w:rsidRPr="00D01F8E">
              <w:rPr>
                <w:rFonts w:cs="Arial"/>
                <w:szCs w:val="22"/>
              </w:rPr>
              <w:t>any changes to a worked roster as soon as practical</w:t>
            </w:r>
            <w:r w:rsidR="00102250" w:rsidRPr="00D01F8E">
              <w:rPr>
                <w:rFonts w:cs="Arial"/>
                <w:szCs w:val="22"/>
              </w:rPr>
              <w:t>.</w:t>
            </w:r>
          </w:p>
          <w:p w14:paraId="1E27CD1F" w14:textId="4319CA87" w:rsidR="0002565C" w:rsidRPr="005E0889" w:rsidRDefault="000F2EC7" w:rsidP="00881342">
            <w:pPr>
              <w:numPr>
                <w:ilvl w:val="0"/>
                <w:numId w:val="12"/>
              </w:numPr>
              <w:spacing w:before="0" w:after="0"/>
              <w:ind w:hanging="731"/>
              <w:jc w:val="left"/>
              <w:rPr>
                <w:rFonts w:cs="Arial"/>
                <w:szCs w:val="22"/>
              </w:rPr>
            </w:pPr>
            <w:r>
              <w:rPr>
                <w:rFonts w:cs="Arial"/>
                <w:szCs w:val="22"/>
              </w:rPr>
              <w:t xml:space="preserve">Ensure they are familiar with this procedure and the </w:t>
            </w:r>
            <w:r w:rsidR="007D70C5">
              <w:rPr>
                <w:rFonts w:cs="Arial"/>
                <w:szCs w:val="22"/>
              </w:rPr>
              <w:t>Junior Doctor/Consultant Contract</w:t>
            </w:r>
            <w:r w:rsidR="005D024E">
              <w:rPr>
                <w:rFonts w:cs="Arial"/>
                <w:szCs w:val="22"/>
              </w:rPr>
              <w:t>s</w:t>
            </w:r>
            <w:r w:rsidRPr="003A785A">
              <w:rPr>
                <w:rFonts w:cs="Arial"/>
                <w:szCs w:val="22"/>
              </w:rPr>
              <w:t xml:space="preserve"> </w:t>
            </w:r>
            <w:r>
              <w:rPr>
                <w:rFonts w:cs="Arial"/>
                <w:szCs w:val="22"/>
              </w:rPr>
              <w:t xml:space="preserve">to understand the expectations and implications for their work area(s). </w:t>
            </w:r>
            <w:r w:rsidR="000730A5" w:rsidRPr="005E0889">
              <w:rPr>
                <w:rFonts w:cs="Arial"/>
                <w:szCs w:val="22"/>
              </w:rPr>
              <w:t xml:space="preserve"> </w:t>
            </w:r>
          </w:p>
          <w:p w14:paraId="1E27CD20" w14:textId="77777777" w:rsidR="00D01F8E" w:rsidRDefault="00D01F8E" w:rsidP="00881342">
            <w:pPr>
              <w:spacing w:before="0" w:after="0"/>
              <w:ind w:hanging="731"/>
              <w:jc w:val="left"/>
              <w:rPr>
                <w:rFonts w:cs="Arial"/>
                <w:szCs w:val="22"/>
              </w:rPr>
            </w:pPr>
          </w:p>
          <w:p w14:paraId="1E27CD21" w14:textId="4D626C4E" w:rsidR="00D01F8E" w:rsidRPr="00D01F8E" w:rsidRDefault="00D01F8E" w:rsidP="00960056">
            <w:pPr>
              <w:pStyle w:val="Heading3"/>
              <w:spacing w:before="0" w:after="0"/>
              <w:rPr>
                <w:sz w:val="22"/>
                <w:szCs w:val="22"/>
              </w:rPr>
            </w:pPr>
            <w:r w:rsidRPr="00D01F8E">
              <w:rPr>
                <w:sz w:val="22"/>
                <w:szCs w:val="22"/>
              </w:rPr>
              <w:t>5.</w:t>
            </w:r>
            <w:r>
              <w:rPr>
                <w:sz w:val="22"/>
                <w:szCs w:val="22"/>
              </w:rPr>
              <w:t>2</w:t>
            </w:r>
            <w:r w:rsidRPr="00D01F8E">
              <w:rPr>
                <w:rFonts w:cs="Arial"/>
                <w:sz w:val="22"/>
                <w:szCs w:val="22"/>
              </w:rPr>
              <w:tab/>
            </w:r>
            <w:r>
              <w:rPr>
                <w:rFonts w:cs="Arial"/>
                <w:sz w:val="22"/>
                <w:szCs w:val="22"/>
              </w:rPr>
              <w:t xml:space="preserve">Roster </w:t>
            </w:r>
            <w:r w:rsidR="007D70C5">
              <w:rPr>
                <w:rFonts w:cs="Arial"/>
                <w:sz w:val="22"/>
                <w:szCs w:val="22"/>
              </w:rPr>
              <w:t>Master</w:t>
            </w:r>
            <w:r w:rsidRPr="00D01F8E">
              <w:rPr>
                <w:sz w:val="22"/>
                <w:szCs w:val="22"/>
              </w:rPr>
              <w:t>:</w:t>
            </w:r>
          </w:p>
          <w:p w14:paraId="1E27CD23" w14:textId="6EFE3F46" w:rsidR="007C00E4" w:rsidRPr="007C00E4" w:rsidRDefault="007C00E4" w:rsidP="00881342">
            <w:pPr>
              <w:numPr>
                <w:ilvl w:val="0"/>
                <w:numId w:val="12"/>
              </w:numPr>
              <w:spacing w:before="0" w:after="0"/>
              <w:ind w:hanging="731"/>
              <w:jc w:val="left"/>
              <w:rPr>
                <w:rFonts w:cs="Arial"/>
                <w:szCs w:val="22"/>
              </w:rPr>
            </w:pPr>
            <w:r w:rsidRPr="007C00E4">
              <w:rPr>
                <w:rFonts w:cs="Arial"/>
                <w:szCs w:val="22"/>
              </w:rPr>
              <w:t xml:space="preserve">In collaboration with the staff concerned maintain and disseminate roster rules to complement the minimum requirements detailed in the </w:t>
            </w:r>
            <w:r w:rsidR="007D70C5">
              <w:rPr>
                <w:rFonts w:cs="Arial"/>
                <w:szCs w:val="22"/>
              </w:rPr>
              <w:t>Doctor</w:t>
            </w:r>
            <w:r w:rsidR="005D024E">
              <w:rPr>
                <w:rFonts w:cs="Arial"/>
                <w:szCs w:val="22"/>
              </w:rPr>
              <w:t>’</w:t>
            </w:r>
            <w:r w:rsidR="007D70C5">
              <w:rPr>
                <w:rFonts w:cs="Arial"/>
                <w:szCs w:val="22"/>
              </w:rPr>
              <w:t>s Contracts</w:t>
            </w:r>
            <w:r w:rsidR="005D024E">
              <w:rPr>
                <w:rFonts w:cs="Arial"/>
                <w:szCs w:val="22"/>
              </w:rPr>
              <w:t>.</w:t>
            </w:r>
          </w:p>
          <w:p w14:paraId="1E27CD26" w14:textId="77777777" w:rsidR="005A038C" w:rsidRDefault="005A038C" w:rsidP="00881342">
            <w:pPr>
              <w:pStyle w:val="ListParagraph"/>
              <w:numPr>
                <w:ilvl w:val="0"/>
                <w:numId w:val="12"/>
              </w:numPr>
              <w:tabs>
                <w:tab w:val="left" w:pos="0"/>
              </w:tabs>
              <w:spacing w:before="0" w:after="0"/>
              <w:ind w:hanging="731"/>
              <w:jc w:val="left"/>
              <w:rPr>
                <w:rFonts w:cs="Arial"/>
                <w:sz w:val="22"/>
                <w:szCs w:val="22"/>
              </w:rPr>
            </w:pPr>
            <w:r w:rsidRPr="005A038C">
              <w:rPr>
                <w:rFonts w:cs="Arial"/>
                <w:sz w:val="22"/>
                <w:szCs w:val="22"/>
              </w:rPr>
              <w:t>Approve annual leave and study leave, ensuring fair and equitable allocation in accordance with local rules and the needs of the service.</w:t>
            </w:r>
          </w:p>
          <w:p w14:paraId="1E27CD27" w14:textId="47DF6C07" w:rsidR="007C00E4" w:rsidRPr="007C00E4" w:rsidRDefault="007C00E4" w:rsidP="00881342">
            <w:pPr>
              <w:numPr>
                <w:ilvl w:val="0"/>
                <w:numId w:val="12"/>
              </w:numPr>
              <w:tabs>
                <w:tab w:val="left" w:pos="0"/>
              </w:tabs>
              <w:spacing w:before="0" w:after="0"/>
              <w:ind w:hanging="731"/>
              <w:jc w:val="left"/>
              <w:rPr>
                <w:rFonts w:cs="Arial"/>
                <w:szCs w:val="22"/>
              </w:rPr>
            </w:pPr>
            <w:r w:rsidRPr="007C00E4">
              <w:rPr>
                <w:rFonts w:cs="Arial"/>
                <w:szCs w:val="22"/>
              </w:rPr>
              <w:t>Ensure a fair allocation of unsocial duties</w:t>
            </w:r>
            <w:r w:rsidR="007D70C5">
              <w:rPr>
                <w:rFonts w:cs="Arial"/>
                <w:szCs w:val="22"/>
              </w:rPr>
              <w:t>.</w:t>
            </w:r>
          </w:p>
          <w:p w14:paraId="1E27CD28" w14:textId="61401232" w:rsidR="005A038C" w:rsidRPr="005A038C" w:rsidRDefault="005A038C" w:rsidP="00881342">
            <w:pPr>
              <w:pStyle w:val="ListParagraph"/>
              <w:numPr>
                <w:ilvl w:val="0"/>
                <w:numId w:val="12"/>
              </w:numPr>
              <w:tabs>
                <w:tab w:val="left" w:pos="0"/>
              </w:tabs>
              <w:spacing w:before="0" w:after="0"/>
              <w:ind w:hanging="731"/>
              <w:jc w:val="left"/>
              <w:rPr>
                <w:rFonts w:cs="Arial"/>
                <w:sz w:val="22"/>
                <w:szCs w:val="22"/>
              </w:rPr>
            </w:pPr>
            <w:r w:rsidRPr="007C00E4">
              <w:rPr>
                <w:rFonts w:cs="Arial"/>
                <w:sz w:val="22"/>
                <w:szCs w:val="22"/>
              </w:rPr>
              <w:t xml:space="preserve">Approve </w:t>
            </w:r>
            <w:r w:rsidRPr="005A038C">
              <w:rPr>
                <w:rFonts w:cs="Arial"/>
                <w:sz w:val="22"/>
                <w:szCs w:val="22"/>
              </w:rPr>
              <w:t>Shift Swaps, ensuring fairness and equitable allocation in accordance with local rules and the needs of the service.</w:t>
            </w:r>
          </w:p>
          <w:p w14:paraId="1E27CD2A" w14:textId="77777777" w:rsidR="0071747E" w:rsidRDefault="005A038C" w:rsidP="00881342">
            <w:pPr>
              <w:pStyle w:val="ListParagraph"/>
              <w:numPr>
                <w:ilvl w:val="0"/>
                <w:numId w:val="12"/>
              </w:numPr>
              <w:tabs>
                <w:tab w:val="left" w:pos="0"/>
              </w:tabs>
              <w:spacing w:before="0" w:after="0"/>
              <w:ind w:hanging="731"/>
              <w:jc w:val="left"/>
              <w:rPr>
                <w:rFonts w:cs="Arial"/>
                <w:sz w:val="22"/>
                <w:szCs w:val="22"/>
              </w:rPr>
            </w:pPr>
            <w:r>
              <w:rPr>
                <w:rFonts w:cs="Arial"/>
                <w:sz w:val="22"/>
                <w:szCs w:val="22"/>
              </w:rPr>
              <w:t>A</w:t>
            </w:r>
            <w:r w:rsidR="0071747E" w:rsidRPr="005A038C">
              <w:rPr>
                <w:rFonts w:cs="Arial"/>
                <w:sz w:val="22"/>
                <w:szCs w:val="22"/>
              </w:rPr>
              <w:t>pprove any changes to the published roster and ensure than all changes are recorded.</w:t>
            </w:r>
          </w:p>
          <w:p w14:paraId="1E27CD2D" w14:textId="7DACCBCA" w:rsidR="005A038C" w:rsidRPr="00052A22" w:rsidRDefault="005A038C" w:rsidP="00881342">
            <w:pPr>
              <w:pStyle w:val="Footer"/>
              <w:numPr>
                <w:ilvl w:val="0"/>
                <w:numId w:val="12"/>
              </w:numPr>
              <w:tabs>
                <w:tab w:val="clear" w:pos="4513"/>
                <w:tab w:val="clear" w:pos="9026"/>
              </w:tabs>
              <w:ind w:hanging="731"/>
              <w:jc w:val="left"/>
              <w:rPr>
                <w:rFonts w:cs="Arial"/>
                <w:sz w:val="22"/>
                <w:szCs w:val="22"/>
              </w:rPr>
            </w:pPr>
            <w:r w:rsidRPr="00052A22">
              <w:rPr>
                <w:sz w:val="22"/>
                <w:szCs w:val="22"/>
              </w:rPr>
              <w:t>Ensure</w:t>
            </w:r>
            <w:r w:rsidR="003A785A" w:rsidRPr="00052A22">
              <w:rPr>
                <w:sz w:val="22"/>
              </w:rPr>
              <w:t xml:space="preserve"> all work contributing to the delivery of the service</w:t>
            </w:r>
            <w:r w:rsidRPr="00052A22">
              <w:rPr>
                <w:sz w:val="22"/>
                <w:szCs w:val="22"/>
              </w:rPr>
              <w:t xml:space="preserve"> </w:t>
            </w:r>
            <w:r w:rsidR="003A785A" w:rsidRPr="00052A22">
              <w:rPr>
                <w:sz w:val="22"/>
                <w:szCs w:val="22"/>
              </w:rPr>
              <w:t xml:space="preserve">is recorded on the roster, including </w:t>
            </w:r>
            <w:r w:rsidRPr="00052A22">
              <w:rPr>
                <w:sz w:val="22"/>
                <w:szCs w:val="22"/>
              </w:rPr>
              <w:t xml:space="preserve">work undertaken by </w:t>
            </w:r>
            <w:r w:rsidR="007D70C5" w:rsidRPr="00052A22">
              <w:rPr>
                <w:sz w:val="22"/>
                <w:szCs w:val="22"/>
              </w:rPr>
              <w:t>bank/</w:t>
            </w:r>
            <w:r w:rsidRPr="00052A22">
              <w:rPr>
                <w:sz w:val="22"/>
                <w:szCs w:val="22"/>
              </w:rPr>
              <w:t xml:space="preserve">agency workers </w:t>
            </w:r>
            <w:r w:rsidR="003A785A" w:rsidRPr="00052A22">
              <w:rPr>
                <w:sz w:val="22"/>
                <w:szCs w:val="22"/>
              </w:rPr>
              <w:t xml:space="preserve">and </w:t>
            </w:r>
            <w:r w:rsidR="001A133C" w:rsidRPr="00052A22">
              <w:rPr>
                <w:sz w:val="22"/>
                <w:szCs w:val="22"/>
              </w:rPr>
              <w:t xml:space="preserve">staff working </w:t>
            </w:r>
            <w:r w:rsidR="0054098A" w:rsidRPr="00052A22">
              <w:rPr>
                <w:sz w:val="22"/>
                <w:szCs w:val="22"/>
              </w:rPr>
              <w:t>out with</w:t>
            </w:r>
            <w:r w:rsidR="001A133C" w:rsidRPr="00052A22">
              <w:rPr>
                <w:sz w:val="22"/>
                <w:szCs w:val="22"/>
              </w:rPr>
              <w:t xml:space="preserve"> their normal work area.</w:t>
            </w:r>
          </w:p>
          <w:p w14:paraId="1E27CD2E" w14:textId="10468D70" w:rsidR="00A12FDA" w:rsidRPr="003F5889" w:rsidRDefault="00C16457" w:rsidP="00881342">
            <w:pPr>
              <w:pStyle w:val="Footer"/>
              <w:numPr>
                <w:ilvl w:val="0"/>
                <w:numId w:val="12"/>
              </w:numPr>
              <w:tabs>
                <w:tab w:val="clear" w:pos="4513"/>
                <w:tab w:val="clear" w:pos="9026"/>
              </w:tabs>
              <w:ind w:hanging="731"/>
              <w:jc w:val="left"/>
              <w:rPr>
                <w:rFonts w:cs="Arial"/>
                <w:sz w:val="22"/>
                <w:szCs w:val="22"/>
              </w:rPr>
            </w:pPr>
            <w:r w:rsidRPr="005E0889">
              <w:rPr>
                <w:sz w:val="22"/>
                <w:szCs w:val="22"/>
              </w:rPr>
              <w:t xml:space="preserve">Ensure the information on the roster is correct. Especially in time for </w:t>
            </w:r>
            <w:r w:rsidR="007D70C5">
              <w:rPr>
                <w:sz w:val="22"/>
                <w:szCs w:val="22"/>
              </w:rPr>
              <w:t>finalisation</w:t>
            </w:r>
            <w:r w:rsidRPr="005E0889">
              <w:rPr>
                <w:sz w:val="22"/>
                <w:szCs w:val="22"/>
              </w:rPr>
              <w:t xml:space="preserve"> and ensure information is passed to payroll by the agreed and published </w:t>
            </w:r>
            <w:r w:rsidR="005B6626" w:rsidRPr="005E0889">
              <w:rPr>
                <w:sz w:val="22"/>
                <w:szCs w:val="22"/>
              </w:rPr>
              <w:t>timetable.</w:t>
            </w:r>
            <w:r w:rsidR="005B6626" w:rsidRPr="003F5889">
              <w:rPr>
                <w:sz w:val="22"/>
                <w:szCs w:val="22"/>
              </w:rPr>
              <w:t xml:space="preserve"> </w:t>
            </w:r>
          </w:p>
          <w:p w14:paraId="1E27CD2F" w14:textId="4C8D6C8F" w:rsidR="00D01F8E" w:rsidRPr="0083070B" w:rsidRDefault="0071747E" w:rsidP="00881342">
            <w:pPr>
              <w:pStyle w:val="Footer"/>
              <w:numPr>
                <w:ilvl w:val="0"/>
                <w:numId w:val="12"/>
              </w:numPr>
              <w:tabs>
                <w:tab w:val="clear" w:pos="4513"/>
                <w:tab w:val="clear" w:pos="9026"/>
              </w:tabs>
              <w:ind w:hanging="731"/>
              <w:jc w:val="left"/>
              <w:rPr>
                <w:rFonts w:cs="Arial"/>
                <w:sz w:val="22"/>
                <w:szCs w:val="22"/>
              </w:rPr>
            </w:pPr>
            <w:r w:rsidRPr="004817F6">
              <w:rPr>
                <w:sz w:val="22"/>
                <w:szCs w:val="22"/>
              </w:rPr>
              <w:t xml:space="preserve">Ensure that there is a nominated and trained individual who can assume their responsibilities as </w:t>
            </w:r>
            <w:r w:rsidR="005D024E">
              <w:rPr>
                <w:sz w:val="22"/>
                <w:szCs w:val="22"/>
              </w:rPr>
              <w:t>Rota Master</w:t>
            </w:r>
            <w:r w:rsidRPr="004817F6">
              <w:rPr>
                <w:sz w:val="22"/>
                <w:szCs w:val="22"/>
              </w:rPr>
              <w:t xml:space="preserve"> in the event of their planned or unplanned absence.</w:t>
            </w:r>
          </w:p>
          <w:p w14:paraId="1E27CD31" w14:textId="0AD0AA16" w:rsidR="000F2EC7" w:rsidRPr="000F2EC7" w:rsidRDefault="00CA4589" w:rsidP="000F2EC7">
            <w:pPr>
              <w:pStyle w:val="Footer"/>
              <w:numPr>
                <w:ilvl w:val="0"/>
                <w:numId w:val="12"/>
              </w:numPr>
              <w:tabs>
                <w:tab w:val="clear" w:pos="4513"/>
                <w:tab w:val="clear" w:pos="9026"/>
              </w:tabs>
              <w:ind w:hanging="731"/>
              <w:jc w:val="left"/>
              <w:rPr>
                <w:rFonts w:cs="Arial"/>
                <w:sz w:val="22"/>
                <w:szCs w:val="22"/>
              </w:rPr>
            </w:pPr>
            <w:r>
              <w:rPr>
                <w:sz w:val="22"/>
                <w:szCs w:val="22"/>
              </w:rPr>
              <w:t>Ensure temporary workers’ and unused shifts are recorded appropriately on the system</w:t>
            </w:r>
            <w:r w:rsidR="0054098A">
              <w:rPr>
                <w:sz w:val="22"/>
                <w:szCs w:val="22"/>
              </w:rPr>
              <w:t xml:space="preserve"> in a timely manner</w:t>
            </w:r>
            <w:r w:rsidR="00711C69">
              <w:rPr>
                <w:sz w:val="22"/>
                <w:szCs w:val="22"/>
              </w:rPr>
              <w:t>.</w:t>
            </w:r>
          </w:p>
          <w:p w14:paraId="711A3EE1" w14:textId="43054011" w:rsidR="00711C69" w:rsidRDefault="000F2EC7" w:rsidP="00711C69">
            <w:pPr>
              <w:numPr>
                <w:ilvl w:val="0"/>
                <w:numId w:val="12"/>
              </w:numPr>
              <w:spacing w:before="0" w:after="0"/>
              <w:ind w:hanging="731"/>
              <w:jc w:val="left"/>
              <w:rPr>
                <w:rFonts w:cs="Arial"/>
                <w:szCs w:val="22"/>
              </w:rPr>
            </w:pPr>
            <w:r>
              <w:rPr>
                <w:rFonts w:cs="Arial"/>
                <w:szCs w:val="22"/>
              </w:rPr>
              <w:t xml:space="preserve">Ensure they are familiar with this procedure and the </w:t>
            </w:r>
            <w:r w:rsidR="00711C69">
              <w:rPr>
                <w:rFonts w:cs="Arial"/>
                <w:szCs w:val="22"/>
              </w:rPr>
              <w:t>Doctor</w:t>
            </w:r>
            <w:r w:rsidR="005D024E">
              <w:rPr>
                <w:rFonts w:cs="Arial"/>
                <w:szCs w:val="22"/>
              </w:rPr>
              <w:t>’</w:t>
            </w:r>
            <w:r w:rsidR="00711C69">
              <w:rPr>
                <w:rFonts w:cs="Arial"/>
                <w:szCs w:val="22"/>
              </w:rPr>
              <w:t>s Contracts</w:t>
            </w:r>
            <w:r w:rsidRPr="003A785A">
              <w:rPr>
                <w:rFonts w:cs="Arial"/>
                <w:szCs w:val="22"/>
              </w:rPr>
              <w:t xml:space="preserve"> </w:t>
            </w:r>
            <w:r>
              <w:rPr>
                <w:rFonts w:cs="Arial"/>
                <w:szCs w:val="22"/>
              </w:rPr>
              <w:t xml:space="preserve">and </w:t>
            </w:r>
            <w:r w:rsidR="005D024E">
              <w:rPr>
                <w:rFonts w:cs="Arial"/>
                <w:szCs w:val="22"/>
              </w:rPr>
              <w:t>t</w:t>
            </w:r>
            <w:r>
              <w:rPr>
                <w:rFonts w:cs="Arial"/>
                <w:szCs w:val="22"/>
              </w:rPr>
              <w:t xml:space="preserve">o understand the expectations and implications for their work area(s) and their role as </w:t>
            </w:r>
            <w:r w:rsidR="00711C69">
              <w:rPr>
                <w:rFonts w:cs="Arial"/>
                <w:szCs w:val="22"/>
              </w:rPr>
              <w:t>rota master.</w:t>
            </w:r>
          </w:p>
          <w:p w14:paraId="1E27CD3C" w14:textId="16EB3EC5" w:rsidR="006B5DE3" w:rsidRPr="00711C69" w:rsidRDefault="000F2EC7" w:rsidP="00711C69">
            <w:pPr>
              <w:spacing w:before="0" w:after="0"/>
              <w:ind w:left="1440"/>
              <w:jc w:val="left"/>
              <w:rPr>
                <w:rFonts w:cs="Arial"/>
                <w:szCs w:val="22"/>
              </w:rPr>
            </w:pPr>
            <w:r w:rsidRPr="00711C69">
              <w:rPr>
                <w:rFonts w:cs="Arial"/>
                <w:szCs w:val="22"/>
              </w:rPr>
              <w:t xml:space="preserve"> </w:t>
            </w:r>
          </w:p>
          <w:p w14:paraId="1E27CD49" w14:textId="636309AE" w:rsidR="006B5DE3" w:rsidRPr="002E72B5" w:rsidRDefault="00711C69" w:rsidP="002E72B5">
            <w:pPr>
              <w:pStyle w:val="Footer"/>
              <w:tabs>
                <w:tab w:val="clear" w:pos="4513"/>
                <w:tab w:val="clear" w:pos="9026"/>
              </w:tabs>
              <w:ind w:left="720" w:hanging="720"/>
              <w:jc w:val="left"/>
              <w:rPr>
                <w:b/>
                <w:sz w:val="22"/>
                <w:szCs w:val="22"/>
              </w:rPr>
            </w:pPr>
            <w:r>
              <w:rPr>
                <w:b/>
                <w:sz w:val="22"/>
                <w:szCs w:val="22"/>
              </w:rPr>
              <w:t>5.4</w:t>
            </w:r>
            <w:r w:rsidR="00D35A7B">
              <w:rPr>
                <w:b/>
                <w:sz w:val="22"/>
                <w:szCs w:val="22"/>
              </w:rPr>
              <w:t xml:space="preserve">      </w:t>
            </w:r>
            <w:r w:rsidR="00CA4589" w:rsidRPr="002E72B5">
              <w:rPr>
                <w:b/>
                <w:sz w:val="22"/>
                <w:szCs w:val="22"/>
              </w:rPr>
              <w:t>CSU Senior Managers</w:t>
            </w:r>
            <w:r w:rsidR="00EE2CCB" w:rsidRPr="002E72B5">
              <w:rPr>
                <w:b/>
                <w:sz w:val="22"/>
                <w:szCs w:val="22"/>
              </w:rPr>
              <w:t xml:space="preserve"> </w:t>
            </w:r>
            <w:r w:rsidR="00CA4589" w:rsidRPr="002E72B5">
              <w:rPr>
                <w:b/>
                <w:sz w:val="22"/>
                <w:szCs w:val="22"/>
              </w:rPr>
              <w:t>(General Managers, Heads of Service</w:t>
            </w:r>
            <w:r>
              <w:rPr>
                <w:b/>
                <w:sz w:val="22"/>
                <w:szCs w:val="22"/>
              </w:rPr>
              <w:t>)</w:t>
            </w:r>
          </w:p>
          <w:p w14:paraId="1E27CD4A" w14:textId="77777777" w:rsidR="00E03FB6" w:rsidRDefault="00E03FB6" w:rsidP="00960056">
            <w:pPr>
              <w:spacing w:before="0" w:after="0"/>
              <w:jc w:val="left"/>
              <w:rPr>
                <w:rFonts w:eastAsia="Calibri" w:cs="Arial"/>
                <w:i/>
                <w:szCs w:val="22"/>
                <w:lang w:eastAsia="en-US"/>
              </w:rPr>
            </w:pPr>
          </w:p>
          <w:p w14:paraId="1E27CD4B" w14:textId="77777777" w:rsidR="00CA4589" w:rsidRDefault="00CA4589" w:rsidP="002E72B5">
            <w:pPr>
              <w:pStyle w:val="ListParagraph"/>
              <w:numPr>
                <w:ilvl w:val="0"/>
                <w:numId w:val="34"/>
              </w:numPr>
              <w:spacing w:before="0" w:after="0"/>
              <w:jc w:val="left"/>
              <w:rPr>
                <w:rFonts w:eastAsia="Calibri" w:cs="Arial"/>
                <w:szCs w:val="22"/>
                <w:lang w:eastAsia="en-US"/>
              </w:rPr>
            </w:pPr>
            <w:r w:rsidRPr="002E72B5">
              <w:rPr>
                <w:rFonts w:eastAsia="Calibri" w:cs="Arial"/>
                <w:sz w:val="22"/>
                <w:szCs w:val="22"/>
                <w:lang w:eastAsia="en-US"/>
              </w:rPr>
              <w:t xml:space="preserve">Ensure </w:t>
            </w:r>
            <w:r>
              <w:rPr>
                <w:rFonts w:eastAsia="Calibri" w:cs="Arial"/>
                <w:sz w:val="22"/>
                <w:szCs w:val="22"/>
                <w:lang w:eastAsia="en-US"/>
              </w:rPr>
              <w:t xml:space="preserve">roster performance is reviewed regularly </w:t>
            </w:r>
            <w:r w:rsidR="0054098A">
              <w:rPr>
                <w:rFonts w:eastAsia="Calibri" w:cs="Arial"/>
                <w:sz w:val="22"/>
                <w:szCs w:val="22"/>
                <w:lang w:eastAsia="en-US"/>
              </w:rPr>
              <w:t xml:space="preserve">at a senior level </w:t>
            </w:r>
            <w:r>
              <w:rPr>
                <w:rFonts w:eastAsia="Calibri" w:cs="Arial"/>
                <w:sz w:val="22"/>
                <w:szCs w:val="22"/>
                <w:lang w:eastAsia="en-US"/>
              </w:rPr>
              <w:t xml:space="preserve">and </w:t>
            </w:r>
            <w:r w:rsidR="0054098A">
              <w:rPr>
                <w:rFonts w:eastAsia="Calibri" w:cs="Arial"/>
                <w:sz w:val="22"/>
                <w:szCs w:val="22"/>
                <w:lang w:eastAsia="en-US"/>
              </w:rPr>
              <w:t xml:space="preserve">provide support to </w:t>
            </w:r>
            <w:r>
              <w:rPr>
                <w:rFonts w:eastAsia="Calibri" w:cs="Arial"/>
                <w:sz w:val="22"/>
                <w:szCs w:val="22"/>
                <w:lang w:eastAsia="en-US"/>
              </w:rPr>
              <w:t xml:space="preserve">local managers </w:t>
            </w:r>
            <w:r w:rsidR="0054098A">
              <w:rPr>
                <w:rFonts w:eastAsia="Calibri" w:cs="Arial"/>
                <w:sz w:val="22"/>
                <w:szCs w:val="22"/>
                <w:lang w:eastAsia="en-US"/>
              </w:rPr>
              <w:t xml:space="preserve">to ensure performance standards are achieved.  </w:t>
            </w:r>
          </w:p>
          <w:p w14:paraId="1E27CD4C" w14:textId="23ACBC8B" w:rsidR="000F2EC7" w:rsidRDefault="0054098A" w:rsidP="002E72B5">
            <w:pPr>
              <w:pStyle w:val="ListParagraph"/>
              <w:numPr>
                <w:ilvl w:val="0"/>
                <w:numId w:val="34"/>
              </w:numPr>
              <w:spacing w:before="0" w:after="0"/>
              <w:jc w:val="left"/>
              <w:rPr>
                <w:rFonts w:eastAsia="Calibri" w:cs="Arial"/>
                <w:szCs w:val="22"/>
                <w:lang w:eastAsia="en-US"/>
              </w:rPr>
            </w:pPr>
            <w:r>
              <w:rPr>
                <w:rFonts w:eastAsia="Calibri" w:cs="Arial"/>
                <w:sz w:val="22"/>
                <w:szCs w:val="22"/>
                <w:lang w:eastAsia="en-US"/>
              </w:rPr>
              <w:t xml:space="preserve">Identify any needs and work with the </w:t>
            </w:r>
            <w:r w:rsidR="005D024E">
              <w:rPr>
                <w:rFonts w:eastAsia="Calibri" w:cs="Arial"/>
                <w:sz w:val="22"/>
                <w:szCs w:val="22"/>
                <w:lang w:eastAsia="en-US"/>
              </w:rPr>
              <w:t>Medical Rostering</w:t>
            </w:r>
            <w:r>
              <w:rPr>
                <w:rFonts w:eastAsia="Calibri" w:cs="Arial"/>
                <w:sz w:val="22"/>
                <w:szCs w:val="22"/>
                <w:lang w:eastAsia="en-US"/>
              </w:rPr>
              <w:t xml:space="preserve"> team to ensure information and training is provided, including new </w:t>
            </w:r>
            <w:r w:rsidR="00711C69">
              <w:rPr>
                <w:rFonts w:eastAsia="Calibri" w:cs="Arial"/>
                <w:sz w:val="22"/>
                <w:szCs w:val="22"/>
                <w:lang w:eastAsia="en-US"/>
              </w:rPr>
              <w:t>rota masters</w:t>
            </w:r>
            <w:r>
              <w:rPr>
                <w:rFonts w:eastAsia="Calibri" w:cs="Arial"/>
                <w:sz w:val="22"/>
                <w:szCs w:val="22"/>
                <w:lang w:eastAsia="en-US"/>
              </w:rPr>
              <w:t>.</w:t>
            </w:r>
          </w:p>
          <w:p w14:paraId="1E27CD4D" w14:textId="034BF5AD" w:rsidR="000F2EC7" w:rsidRDefault="000F2EC7" w:rsidP="000F2EC7">
            <w:pPr>
              <w:pStyle w:val="ListParagraph"/>
              <w:numPr>
                <w:ilvl w:val="0"/>
                <w:numId w:val="34"/>
              </w:numPr>
              <w:rPr>
                <w:rFonts w:eastAsia="Calibri" w:cs="Arial"/>
                <w:sz w:val="22"/>
                <w:szCs w:val="22"/>
                <w:lang w:eastAsia="en-US"/>
              </w:rPr>
            </w:pPr>
            <w:r w:rsidRPr="000F2EC7">
              <w:rPr>
                <w:rFonts w:eastAsia="Calibri" w:cs="Arial"/>
                <w:sz w:val="22"/>
                <w:szCs w:val="22"/>
                <w:lang w:eastAsia="en-US"/>
              </w:rPr>
              <w:t>Ensure the</w:t>
            </w:r>
            <w:r>
              <w:rPr>
                <w:rFonts w:eastAsia="Calibri" w:cs="Arial"/>
                <w:sz w:val="22"/>
                <w:szCs w:val="22"/>
                <w:lang w:eastAsia="en-US"/>
              </w:rPr>
              <w:t xml:space="preserve">ir managers </w:t>
            </w:r>
            <w:r w:rsidRPr="000F2EC7">
              <w:rPr>
                <w:rFonts w:eastAsia="Calibri" w:cs="Arial"/>
                <w:sz w:val="22"/>
                <w:szCs w:val="22"/>
                <w:lang w:eastAsia="en-US"/>
              </w:rPr>
              <w:t xml:space="preserve">are familiar with this procedure and the </w:t>
            </w:r>
            <w:r w:rsidR="005D024E">
              <w:rPr>
                <w:rFonts w:eastAsia="Calibri" w:cs="Arial"/>
                <w:sz w:val="22"/>
                <w:szCs w:val="22"/>
                <w:lang w:eastAsia="en-US"/>
              </w:rPr>
              <w:t xml:space="preserve">Doctor’s contracts </w:t>
            </w:r>
            <w:r>
              <w:rPr>
                <w:rFonts w:eastAsia="Calibri" w:cs="Arial"/>
                <w:sz w:val="22"/>
                <w:szCs w:val="22"/>
                <w:lang w:eastAsia="en-US"/>
              </w:rPr>
              <w:t xml:space="preserve">and </w:t>
            </w:r>
            <w:r w:rsidRPr="000F2EC7">
              <w:rPr>
                <w:rFonts w:eastAsia="Calibri" w:cs="Arial"/>
                <w:sz w:val="22"/>
                <w:szCs w:val="22"/>
                <w:lang w:eastAsia="en-US"/>
              </w:rPr>
              <w:t xml:space="preserve">to understand the expectations and implications for </w:t>
            </w:r>
            <w:r>
              <w:rPr>
                <w:rFonts w:eastAsia="Calibri" w:cs="Arial"/>
                <w:sz w:val="22"/>
                <w:szCs w:val="22"/>
                <w:lang w:eastAsia="en-US"/>
              </w:rPr>
              <w:t xml:space="preserve">safe patient care. </w:t>
            </w:r>
          </w:p>
          <w:p w14:paraId="4EECCE5C" w14:textId="77777777" w:rsidR="00E36B29" w:rsidRDefault="00E36B29" w:rsidP="00E36B29">
            <w:pPr>
              <w:rPr>
                <w:rFonts w:eastAsia="Calibri" w:cs="Arial"/>
                <w:szCs w:val="22"/>
                <w:lang w:eastAsia="en-US"/>
              </w:rPr>
            </w:pPr>
          </w:p>
          <w:p w14:paraId="50CDFEFB" w14:textId="77777777" w:rsidR="00E36B29" w:rsidRPr="00E36B29" w:rsidRDefault="00E36B29" w:rsidP="00E36B29">
            <w:pPr>
              <w:rPr>
                <w:rFonts w:eastAsia="Calibri" w:cs="Arial"/>
                <w:szCs w:val="22"/>
                <w:lang w:eastAsia="en-US"/>
              </w:rPr>
            </w:pPr>
          </w:p>
          <w:p w14:paraId="1E27CD4E" w14:textId="77777777" w:rsidR="00CA4589" w:rsidRPr="00CC7DDD" w:rsidRDefault="0054098A" w:rsidP="00B65F7E">
            <w:pPr>
              <w:spacing w:before="0" w:after="0"/>
              <w:jc w:val="left"/>
              <w:rPr>
                <w:rFonts w:eastAsia="Calibri" w:cs="Arial"/>
                <w:i/>
                <w:szCs w:val="22"/>
                <w:lang w:eastAsia="en-US"/>
              </w:rPr>
            </w:pPr>
            <w:r w:rsidRPr="000F2EC7">
              <w:rPr>
                <w:rFonts w:eastAsia="Calibri" w:cs="Arial"/>
                <w:szCs w:val="22"/>
                <w:lang w:eastAsia="en-US"/>
              </w:rPr>
              <w:t xml:space="preserve"> </w:t>
            </w:r>
          </w:p>
        </w:tc>
      </w:tr>
      <w:tr w:rsidR="00E03FB6" w:rsidRPr="00CC7DDD" w14:paraId="1E27CD5C" w14:textId="77777777" w:rsidTr="008A2032">
        <w:tc>
          <w:tcPr>
            <w:tcW w:w="9464" w:type="dxa"/>
            <w:shd w:val="clear" w:color="auto" w:fill="000000"/>
          </w:tcPr>
          <w:p w14:paraId="1E27CD5B" w14:textId="1BB0A253" w:rsidR="00E03FB6" w:rsidRPr="00CC7DDD" w:rsidRDefault="00E36B29" w:rsidP="00B531D8">
            <w:pPr>
              <w:spacing w:before="0" w:after="0"/>
              <w:jc w:val="left"/>
              <w:rPr>
                <w:rFonts w:eastAsia="Calibri" w:cs="Arial"/>
                <w:b/>
                <w:sz w:val="28"/>
                <w:szCs w:val="28"/>
                <w:lang w:eastAsia="en-US"/>
              </w:rPr>
            </w:pPr>
            <w:r>
              <w:rPr>
                <w:rFonts w:eastAsia="Calibri" w:cs="Arial"/>
                <w:b/>
                <w:sz w:val="28"/>
                <w:szCs w:val="28"/>
                <w:lang w:eastAsia="en-US"/>
              </w:rPr>
              <w:lastRenderedPageBreak/>
              <w:t>6</w:t>
            </w:r>
            <w:r w:rsidR="00E03FB6">
              <w:rPr>
                <w:rFonts w:eastAsia="Calibri" w:cs="Arial"/>
                <w:b/>
                <w:sz w:val="28"/>
                <w:szCs w:val="28"/>
                <w:lang w:eastAsia="en-US"/>
              </w:rPr>
              <w:t xml:space="preserve">. </w:t>
            </w:r>
            <w:r w:rsidR="00E03FB6" w:rsidRPr="00CC7DDD">
              <w:rPr>
                <w:rFonts w:eastAsia="Calibri" w:cs="Arial"/>
                <w:b/>
                <w:sz w:val="28"/>
                <w:szCs w:val="28"/>
                <w:lang w:eastAsia="en-US"/>
              </w:rPr>
              <w:t>MONITORING ARRANGEMENTS</w:t>
            </w:r>
          </w:p>
        </w:tc>
      </w:tr>
      <w:tr w:rsidR="00E03FB6" w:rsidRPr="00CC7DDD" w14:paraId="1E27CD69" w14:textId="77777777" w:rsidTr="008A2032">
        <w:tc>
          <w:tcPr>
            <w:tcW w:w="9464" w:type="dxa"/>
          </w:tcPr>
          <w:p w14:paraId="1E27CD5D" w14:textId="77777777" w:rsidR="00E03FB6" w:rsidRDefault="00E03FB6" w:rsidP="00B531D8">
            <w:pPr>
              <w:spacing w:before="0" w:after="0"/>
              <w:jc w:val="left"/>
              <w:rPr>
                <w:rFonts w:eastAsia="Calibri" w:cs="Arial"/>
                <w:i/>
                <w:szCs w:val="22"/>
                <w:lang w:eastAsia="en-US"/>
              </w:rPr>
            </w:pPr>
          </w:p>
          <w:p w14:paraId="1E27CD5E" w14:textId="77777777" w:rsidR="00097A08" w:rsidRPr="00052A22" w:rsidRDefault="00E03FB6" w:rsidP="00B531D8">
            <w:pPr>
              <w:spacing w:before="0" w:after="0"/>
              <w:jc w:val="left"/>
              <w:rPr>
                <w:rFonts w:eastAsia="Calibri" w:cs="Arial"/>
                <w:szCs w:val="22"/>
                <w:lang w:eastAsia="en-US"/>
              </w:rPr>
            </w:pPr>
            <w:r w:rsidRPr="00052A22">
              <w:rPr>
                <w:rFonts w:eastAsia="Calibri" w:cs="Arial"/>
                <w:szCs w:val="22"/>
                <w:lang w:eastAsia="en-US"/>
              </w:rPr>
              <w:t xml:space="preserve">The </w:t>
            </w:r>
            <w:r w:rsidR="00097A08" w:rsidRPr="00052A22">
              <w:rPr>
                <w:rFonts w:eastAsia="Calibri" w:cs="Arial"/>
                <w:szCs w:val="22"/>
                <w:lang w:eastAsia="en-US"/>
              </w:rPr>
              <w:t>following KPIs have been developed for each published roster:</w:t>
            </w:r>
          </w:p>
          <w:p w14:paraId="1E27CD64" w14:textId="77777777" w:rsidR="00960056" w:rsidRPr="00052A22" w:rsidRDefault="00960056" w:rsidP="00AB6000">
            <w:pPr>
              <w:spacing w:before="0" w:after="0"/>
              <w:jc w:val="left"/>
              <w:rPr>
                <w:rFonts w:eastAsia="Calibri" w:cs="Arial"/>
                <w:szCs w:val="22"/>
                <w:lang w:eastAsia="en-US"/>
              </w:rPr>
            </w:pPr>
          </w:p>
          <w:p w14:paraId="1E27CD65" w14:textId="411B2166" w:rsidR="00C16457" w:rsidRPr="00052A22" w:rsidRDefault="00AB6000" w:rsidP="00711C69">
            <w:pPr>
              <w:spacing w:before="0" w:after="0"/>
              <w:jc w:val="left"/>
              <w:rPr>
                <w:rFonts w:eastAsia="Calibri" w:cs="Arial"/>
                <w:szCs w:val="22"/>
                <w:lang w:eastAsia="en-US"/>
              </w:rPr>
            </w:pPr>
            <w:r w:rsidRPr="00052A22">
              <w:rPr>
                <w:rFonts w:eastAsia="Calibri" w:cs="Arial"/>
                <w:szCs w:val="22"/>
                <w:lang w:eastAsia="en-US"/>
              </w:rPr>
              <w:t xml:space="preserve">For services using the eRostering system these KPIs will be monitored by </w:t>
            </w:r>
            <w:r w:rsidR="00711C69" w:rsidRPr="00052A22">
              <w:rPr>
                <w:rFonts w:eastAsia="Calibri" w:cs="Arial"/>
                <w:szCs w:val="22"/>
                <w:lang w:eastAsia="en-US"/>
              </w:rPr>
              <w:t>Medical Rostering team</w:t>
            </w:r>
            <w:r w:rsidRPr="00052A22">
              <w:rPr>
                <w:rFonts w:eastAsia="Calibri" w:cs="Arial"/>
                <w:szCs w:val="22"/>
                <w:lang w:eastAsia="en-US"/>
              </w:rPr>
              <w:t xml:space="preserve"> and monitoring information will be made available to </w:t>
            </w:r>
            <w:r w:rsidR="00711C69" w:rsidRPr="00052A22">
              <w:rPr>
                <w:rFonts w:eastAsia="Calibri" w:cs="Arial"/>
                <w:szCs w:val="22"/>
                <w:lang w:eastAsia="en-US"/>
              </w:rPr>
              <w:t>Lead Clinician/Rota Master</w:t>
            </w:r>
            <w:r w:rsidRPr="00052A22">
              <w:rPr>
                <w:rFonts w:eastAsia="Calibri" w:cs="Arial"/>
                <w:szCs w:val="22"/>
                <w:lang w:eastAsia="en-US"/>
              </w:rPr>
              <w:t>, the CSU management team</w:t>
            </w:r>
            <w:r w:rsidR="007A6220" w:rsidRPr="00052A22">
              <w:rPr>
                <w:rFonts w:eastAsia="Calibri" w:cs="Arial"/>
                <w:szCs w:val="22"/>
                <w:lang w:eastAsia="en-US"/>
              </w:rPr>
              <w:t>.</w:t>
            </w:r>
          </w:p>
          <w:p w14:paraId="1E27CD66" w14:textId="77777777" w:rsidR="00C16457" w:rsidRPr="00052A22" w:rsidRDefault="00C16457" w:rsidP="00AB6000">
            <w:pPr>
              <w:spacing w:before="0" w:after="0"/>
              <w:jc w:val="left"/>
              <w:rPr>
                <w:rFonts w:eastAsia="Calibri" w:cs="Arial"/>
                <w:szCs w:val="22"/>
                <w:lang w:eastAsia="en-US"/>
              </w:rPr>
            </w:pPr>
          </w:p>
          <w:p w14:paraId="0DF0D89D" w14:textId="77777777" w:rsidR="0054098A" w:rsidRDefault="00AB6000" w:rsidP="007A6220">
            <w:pPr>
              <w:spacing w:before="0" w:after="0"/>
              <w:jc w:val="left"/>
              <w:rPr>
                <w:rFonts w:eastAsia="Calibri" w:cs="Arial"/>
                <w:szCs w:val="22"/>
                <w:lang w:eastAsia="en-US"/>
              </w:rPr>
            </w:pPr>
            <w:r w:rsidRPr="00052A22">
              <w:rPr>
                <w:rFonts w:eastAsia="Calibri" w:cs="Arial"/>
                <w:szCs w:val="22"/>
                <w:lang w:eastAsia="en-US"/>
              </w:rPr>
              <w:t>Where KPIs are not achieved this should be addressed through the Trust’s normal performance management arrangements.</w:t>
            </w:r>
            <w:r w:rsidR="00D416CF" w:rsidRPr="00052A22">
              <w:rPr>
                <w:rFonts w:eastAsia="Calibri" w:cs="Arial"/>
                <w:szCs w:val="22"/>
                <w:lang w:eastAsia="en-US"/>
              </w:rPr>
              <w:t xml:space="preserve">  </w:t>
            </w:r>
          </w:p>
          <w:p w14:paraId="1E27CD68" w14:textId="24E55B6B" w:rsidR="007A6220" w:rsidRPr="00CC7DDD" w:rsidRDefault="007A6220" w:rsidP="007A6220">
            <w:pPr>
              <w:spacing w:before="0" w:after="0"/>
              <w:jc w:val="left"/>
              <w:rPr>
                <w:rFonts w:eastAsia="Calibri" w:cs="Arial"/>
                <w:i/>
                <w:szCs w:val="22"/>
                <w:lang w:eastAsia="en-US"/>
              </w:rPr>
            </w:pPr>
          </w:p>
        </w:tc>
      </w:tr>
      <w:tr w:rsidR="00E03FB6" w:rsidRPr="00CC7DDD" w14:paraId="1E27CD6B" w14:textId="77777777" w:rsidTr="008A2032">
        <w:tc>
          <w:tcPr>
            <w:tcW w:w="9464" w:type="dxa"/>
            <w:shd w:val="clear" w:color="auto" w:fill="000000"/>
          </w:tcPr>
          <w:p w14:paraId="1E27CD6A" w14:textId="35C12D1F" w:rsidR="00E03FB6" w:rsidRPr="00CC7DDD" w:rsidRDefault="00E36B29" w:rsidP="00B531D8">
            <w:pPr>
              <w:spacing w:before="0" w:after="0"/>
              <w:jc w:val="left"/>
              <w:rPr>
                <w:rFonts w:eastAsia="Calibri" w:cs="Arial"/>
                <w:b/>
                <w:sz w:val="28"/>
                <w:szCs w:val="28"/>
                <w:lang w:eastAsia="en-US"/>
              </w:rPr>
            </w:pPr>
            <w:r>
              <w:rPr>
                <w:rFonts w:eastAsia="Calibri" w:cs="Arial"/>
                <w:b/>
                <w:sz w:val="28"/>
                <w:szCs w:val="28"/>
                <w:lang w:eastAsia="en-US"/>
              </w:rPr>
              <w:t>7</w:t>
            </w:r>
            <w:r w:rsidR="00E03FB6">
              <w:rPr>
                <w:rFonts w:eastAsia="Calibri" w:cs="Arial"/>
                <w:b/>
                <w:sz w:val="28"/>
                <w:szCs w:val="28"/>
                <w:lang w:eastAsia="en-US"/>
              </w:rPr>
              <w:t xml:space="preserve">. </w:t>
            </w:r>
            <w:r w:rsidR="00E03FB6" w:rsidRPr="00CC7DDD">
              <w:rPr>
                <w:rFonts w:eastAsia="Calibri" w:cs="Arial"/>
                <w:b/>
                <w:sz w:val="28"/>
                <w:szCs w:val="28"/>
                <w:lang w:eastAsia="en-US"/>
              </w:rPr>
              <w:t>REFERENCES</w:t>
            </w:r>
          </w:p>
        </w:tc>
      </w:tr>
      <w:tr w:rsidR="00E03FB6" w:rsidRPr="00CC7DDD" w14:paraId="1E27CD6D" w14:textId="77777777" w:rsidTr="008A2032">
        <w:tc>
          <w:tcPr>
            <w:tcW w:w="9464" w:type="dxa"/>
          </w:tcPr>
          <w:p w14:paraId="1E27CD6C" w14:textId="77777777" w:rsidR="000C1205" w:rsidRPr="0004380C" w:rsidRDefault="00E03FB6" w:rsidP="00D416CF">
            <w:pPr>
              <w:spacing w:before="0" w:after="0"/>
              <w:jc w:val="left"/>
              <w:rPr>
                <w:rFonts w:eastAsia="Calibri" w:cs="Arial"/>
                <w:i/>
                <w:szCs w:val="22"/>
                <w:lang w:eastAsia="en-US"/>
              </w:rPr>
            </w:pPr>
            <w:r w:rsidRPr="0004380C">
              <w:rPr>
                <w:rFonts w:eastAsia="Calibri" w:cs="Arial"/>
                <w:szCs w:val="22"/>
                <w:lang w:eastAsia="en-US"/>
              </w:rPr>
              <w:t>None</w:t>
            </w:r>
          </w:p>
        </w:tc>
      </w:tr>
    </w:tbl>
    <w:p w14:paraId="1E27CD8F" w14:textId="77777777" w:rsidR="00CC3594" w:rsidRPr="0004380C" w:rsidRDefault="00CC3594" w:rsidP="00394E35">
      <w:pPr>
        <w:jc w:val="left"/>
        <w:outlineLvl w:val="0"/>
      </w:pPr>
    </w:p>
    <w:sectPr w:rsidR="00CC3594" w:rsidRPr="0004380C" w:rsidSect="00B65F7E">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F3A73" w14:textId="77777777" w:rsidR="00B14965" w:rsidRDefault="00B14965" w:rsidP="00AF7AAC">
      <w:pPr>
        <w:spacing w:before="0" w:after="0"/>
      </w:pPr>
      <w:r>
        <w:separator/>
      </w:r>
    </w:p>
  </w:endnote>
  <w:endnote w:type="continuationSeparator" w:id="0">
    <w:p w14:paraId="7EC27004" w14:textId="77777777" w:rsidR="00B14965" w:rsidRDefault="00B14965" w:rsidP="00AF7AA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7CD96" w14:textId="77777777" w:rsidR="00FF7B17" w:rsidRDefault="00FF7B17" w:rsidP="00CA4FD0">
    <w:pPr>
      <w:pStyle w:val="Footer"/>
      <w:jc w:val="right"/>
      <w:rPr>
        <w:szCs w:val="20"/>
      </w:rPr>
    </w:pPr>
  </w:p>
  <w:p w14:paraId="4C5D11B1" w14:textId="77777777" w:rsidR="00711C69" w:rsidRDefault="00711C69" w:rsidP="00E43441">
    <w:pPr>
      <w:pStyle w:val="Footer"/>
      <w:jc w:val="left"/>
      <w:rPr>
        <w:szCs w:val="20"/>
      </w:rPr>
    </w:pPr>
    <w:r>
      <w:rPr>
        <w:szCs w:val="20"/>
      </w:rPr>
      <w:t xml:space="preserve">Medical </w:t>
    </w:r>
    <w:r w:rsidR="00FF7B17">
      <w:rPr>
        <w:szCs w:val="20"/>
      </w:rPr>
      <w:t xml:space="preserve">Rostering Procedure </w:t>
    </w:r>
  </w:p>
  <w:p w14:paraId="1E27CD97" w14:textId="3294E231" w:rsidR="00FF7B17" w:rsidRPr="00E03FB6" w:rsidRDefault="00897799" w:rsidP="00E43441">
    <w:pPr>
      <w:pStyle w:val="Footer"/>
      <w:jc w:val="left"/>
      <w:rPr>
        <w:szCs w:val="20"/>
      </w:rPr>
    </w:pPr>
    <w:r>
      <w:rPr>
        <w:szCs w:val="20"/>
      </w:rPr>
      <w:t>Final June 2021</w:t>
    </w:r>
    <w:r w:rsidR="00FF7B17">
      <w:rPr>
        <w:szCs w:val="20"/>
      </w:rPr>
      <w:tab/>
    </w:r>
    <w:r w:rsidR="00FF7B17" w:rsidRPr="00E03FB6">
      <w:rPr>
        <w:szCs w:val="20"/>
      </w:rPr>
      <w:fldChar w:fldCharType="begin"/>
    </w:r>
    <w:r w:rsidR="00FF7B17" w:rsidRPr="00E03FB6">
      <w:rPr>
        <w:szCs w:val="20"/>
      </w:rPr>
      <w:instrText xml:space="preserve"> PAGE   \* MERGEFORMAT </w:instrText>
    </w:r>
    <w:r w:rsidR="00FF7B17" w:rsidRPr="00E03FB6">
      <w:rPr>
        <w:szCs w:val="20"/>
      </w:rPr>
      <w:fldChar w:fldCharType="separate"/>
    </w:r>
    <w:r>
      <w:rPr>
        <w:noProof/>
        <w:szCs w:val="20"/>
      </w:rPr>
      <w:t>1</w:t>
    </w:r>
    <w:r w:rsidR="00FF7B17" w:rsidRPr="00E03FB6">
      <w:rPr>
        <w:noProof/>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7C7E5" w14:textId="77777777" w:rsidR="00B14965" w:rsidRDefault="00B14965" w:rsidP="00AF7AAC">
      <w:pPr>
        <w:spacing w:before="0" w:after="0"/>
      </w:pPr>
      <w:r>
        <w:separator/>
      </w:r>
    </w:p>
  </w:footnote>
  <w:footnote w:type="continuationSeparator" w:id="0">
    <w:p w14:paraId="4860C9D3" w14:textId="77777777" w:rsidR="00B14965" w:rsidRDefault="00B14965" w:rsidP="00AF7AA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8FD62" w14:textId="4EBFFF4C" w:rsidR="00562379" w:rsidRDefault="00562379">
    <w:pPr>
      <w:pStyle w:val="Header"/>
      <w:rPr>
        <w:noProof/>
      </w:rPr>
    </w:pPr>
    <w:r>
      <w:rPr>
        <w:noProof/>
      </w:rPr>
      <w:drawing>
        <wp:anchor distT="0" distB="0" distL="114300" distR="114300" simplePos="0" relativeHeight="251658240" behindDoc="1" locked="0" layoutInCell="1" allowOverlap="1" wp14:anchorId="2A60DBBD" wp14:editId="36B1EF96">
          <wp:simplePos x="0" y="0"/>
          <wp:positionH relativeFrom="column">
            <wp:posOffset>3422015</wp:posOffset>
          </wp:positionH>
          <wp:positionV relativeFrom="paragraph">
            <wp:posOffset>-415290</wp:posOffset>
          </wp:positionV>
          <wp:extent cx="3194685" cy="775335"/>
          <wp:effectExtent l="0" t="0" r="5715" b="5715"/>
          <wp:wrapTight wrapText="bothSides">
            <wp:wrapPolygon edited="0">
              <wp:start x="0" y="0"/>
              <wp:lineTo x="0" y="21229"/>
              <wp:lineTo x="21510" y="21229"/>
              <wp:lineTo x="215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4685" cy="775335"/>
                  </a:xfrm>
                  <a:prstGeom prst="rect">
                    <a:avLst/>
                  </a:prstGeom>
                </pic:spPr>
              </pic:pic>
            </a:graphicData>
          </a:graphic>
          <wp14:sizeRelH relativeFrom="page">
            <wp14:pctWidth>0</wp14:pctWidth>
          </wp14:sizeRelH>
          <wp14:sizeRelV relativeFrom="page">
            <wp14:pctHeight>0</wp14:pctHeight>
          </wp14:sizeRelV>
        </wp:anchor>
      </w:drawing>
    </w:r>
  </w:p>
  <w:p w14:paraId="17A11B6D" w14:textId="34918C4C" w:rsidR="00176A23" w:rsidRDefault="00176A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14EB"/>
    <w:multiLevelType w:val="hybridMultilevel"/>
    <w:tmpl w:val="FFC6DA66"/>
    <w:lvl w:ilvl="0" w:tplc="A8AC5B00">
      <w:start w:val="1"/>
      <w:numFmt w:val="bullet"/>
      <w:lvlText w:val=""/>
      <w:lvlJc w:val="left"/>
      <w:pPr>
        <w:tabs>
          <w:tab w:val="num" w:pos="720"/>
        </w:tabs>
        <w:ind w:left="720" w:hanging="360"/>
      </w:pPr>
      <w:rPr>
        <w:rFonts w:ascii="Symbol" w:hAnsi="Symbol" w:hint="default"/>
      </w:rPr>
    </w:lvl>
    <w:lvl w:ilvl="1" w:tplc="8182DC8E" w:tentative="1">
      <w:start w:val="1"/>
      <w:numFmt w:val="bullet"/>
      <w:lvlText w:val="o"/>
      <w:lvlJc w:val="left"/>
      <w:pPr>
        <w:tabs>
          <w:tab w:val="num" w:pos="1440"/>
        </w:tabs>
        <w:ind w:left="1440" w:hanging="360"/>
      </w:pPr>
      <w:rPr>
        <w:rFonts w:ascii="Courier New" w:hAnsi="Courier New" w:hint="default"/>
      </w:rPr>
    </w:lvl>
    <w:lvl w:ilvl="2" w:tplc="BCB61CEA" w:tentative="1">
      <w:start w:val="1"/>
      <w:numFmt w:val="bullet"/>
      <w:lvlText w:val=""/>
      <w:lvlJc w:val="left"/>
      <w:pPr>
        <w:tabs>
          <w:tab w:val="num" w:pos="2160"/>
        </w:tabs>
        <w:ind w:left="2160" w:hanging="360"/>
      </w:pPr>
      <w:rPr>
        <w:rFonts w:ascii="Wingdings" w:hAnsi="Wingdings" w:hint="default"/>
      </w:rPr>
    </w:lvl>
    <w:lvl w:ilvl="3" w:tplc="BA7A5C88" w:tentative="1">
      <w:start w:val="1"/>
      <w:numFmt w:val="bullet"/>
      <w:lvlText w:val=""/>
      <w:lvlJc w:val="left"/>
      <w:pPr>
        <w:tabs>
          <w:tab w:val="num" w:pos="2880"/>
        </w:tabs>
        <w:ind w:left="2880" w:hanging="360"/>
      </w:pPr>
      <w:rPr>
        <w:rFonts w:ascii="Symbol" w:hAnsi="Symbol" w:hint="default"/>
      </w:rPr>
    </w:lvl>
    <w:lvl w:ilvl="4" w:tplc="54B61E1E" w:tentative="1">
      <w:start w:val="1"/>
      <w:numFmt w:val="bullet"/>
      <w:lvlText w:val="o"/>
      <w:lvlJc w:val="left"/>
      <w:pPr>
        <w:tabs>
          <w:tab w:val="num" w:pos="3600"/>
        </w:tabs>
        <w:ind w:left="3600" w:hanging="360"/>
      </w:pPr>
      <w:rPr>
        <w:rFonts w:ascii="Courier New" w:hAnsi="Courier New" w:hint="default"/>
      </w:rPr>
    </w:lvl>
    <w:lvl w:ilvl="5" w:tplc="D9E4C116" w:tentative="1">
      <w:start w:val="1"/>
      <w:numFmt w:val="bullet"/>
      <w:lvlText w:val=""/>
      <w:lvlJc w:val="left"/>
      <w:pPr>
        <w:tabs>
          <w:tab w:val="num" w:pos="4320"/>
        </w:tabs>
        <w:ind w:left="4320" w:hanging="360"/>
      </w:pPr>
      <w:rPr>
        <w:rFonts w:ascii="Wingdings" w:hAnsi="Wingdings" w:hint="default"/>
      </w:rPr>
    </w:lvl>
    <w:lvl w:ilvl="6" w:tplc="DFEC0814" w:tentative="1">
      <w:start w:val="1"/>
      <w:numFmt w:val="bullet"/>
      <w:lvlText w:val=""/>
      <w:lvlJc w:val="left"/>
      <w:pPr>
        <w:tabs>
          <w:tab w:val="num" w:pos="5040"/>
        </w:tabs>
        <w:ind w:left="5040" w:hanging="360"/>
      </w:pPr>
      <w:rPr>
        <w:rFonts w:ascii="Symbol" w:hAnsi="Symbol" w:hint="default"/>
      </w:rPr>
    </w:lvl>
    <w:lvl w:ilvl="7" w:tplc="6A906EDE" w:tentative="1">
      <w:start w:val="1"/>
      <w:numFmt w:val="bullet"/>
      <w:lvlText w:val="o"/>
      <w:lvlJc w:val="left"/>
      <w:pPr>
        <w:tabs>
          <w:tab w:val="num" w:pos="5760"/>
        </w:tabs>
        <w:ind w:left="5760" w:hanging="360"/>
      </w:pPr>
      <w:rPr>
        <w:rFonts w:ascii="Courier New" w:hAnsi="Courier New" w:hint="default"/>
      </w:rPr>
    </w:lvl>
    <w:lvl w:ilvl="8" w:tplc="D2CA305A" w:tentative="1">
      <w:start w:val="1"/>
      <w:numFmt w:val="bullet"/>
      <w:lvlText w:val=""/>
      <w:lvlJc w:val="left"/>
      <w:pPr>
        <w:tabs>
          <w:tab w:val="num" w:pos="6480"/>
        </w:tabs>
        <w:ind w:left="6480" w:hanging="360"/>
      </w:pPr>
      <w:rPr>
        <w:rFonts w:ascii="Wingdings" w:hAnsi="Wingdings" w:hint="default"/>
      </w:rPr>
    </w:lvl>
  </w:abstractNum>
  <w:abstractNum w:abstractNumId="1">
    <w:nsid w:val="0DDA1E76"/>
    <w:multiLevelType w:val="hybridMultilevel"/>
    <w:tmpl w:val="473E8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17F5A4B"/>
    <w:multiLevelType w:val="hybridMultilevel"/>
    <w:tmpl w:val="858E322C"/>
    <w:lvl w:ilvl="0" w:tplc="B1A8028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4117FE0"/>
    <w:multiLevelType w:val="hybridMultilevel"/>
    <w:tmpl w:val="15C23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93796B"/>
    <w:multiLevelType w:val="hybridMultilevel"/>
    <w:tmpl w:val="96886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921D6F"/>
    <w:multiLevelType w:val="hybridMultilevel"/>
    <w:tmpl w:val="DB24A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FA5305"/>
    <w:multiLevelType w:val="hybridMultilevel"/>
    <w:tmpl w:val="31A617C2"/>
    <w:lvl w:ilvl="0" w:tplc="08090001">
      <w:start w:val="1"/>
      <w:numFmt w:val="bullet"/>
      <w:lvlText w:val=""/>
      <w:lvlJc w:val="left"/>
      <w:pPr>
        <w:tabs>
          <w:tab w:val="num" w:pos="1854"/>
        </w:tabs>
        <w:ind w:left="1854" w:hanging="360"/>
      </w:pPr>
      <w:rPr>
        <w:rFonts w:ascii="Symbol" w:hAnsi="Symbol" w:hint="default"/>
      </w:rPr>
    </w:lvl>
    <w:lvl w:ilvl="1" w:tplc="08090003">
      <w:start w:val="1"/>
      <w:numFmt w:val="bullet"/>
      <w:lvlText w:val="o"/>
      <w:lvlJc w:val="left"/>
      <w:pPr>
        <w:tabs>
          <w:tab w:val="num" w:pos="2574"/>
        </w:tabs>
        <w:ind w:left="2574" w:hanging="360"/>
      </w:pPr>
      <w:rPr>
        <w:rFonts w:ascii="Courier New" w:hAnsi="Courier New" w:hint="default"/>
      </w:rPr>
    </w:lvl>
    <w:lvl w:ilvl="2" w:tplc="08090005">
      <w:start w:val="1"/>
      <w:numFmt w:val="bullet"/>
      <w:lvlText w:val=""/>
      <w:lvlJc w:val="left"/>
      <w:pPr>
        <w:tabs>
          <w:tab w:val="num" w:pos="3294"/>
        </w:tabs>
        <w:ind w:left="3294" w:hanging="360"/>
      </w:pPr>
      <w:rPr>
        <w:rFonts w:ascii="Wingdings" w:hAnsi="Wingdings" w:hint="default"/>
      </w:rPr>
    </w:lvl>
    <w:lvl w:ilvl="3" w:tplc="08090001">
      <w:start w:val="1"/>
      <w:numFmt w:val="bullet"/>
      <w:lvlText w:val=""/>
      <w:lvlJc w:val="left"/>
      <w:pPr>
        <w:tabs>
          <w:tab w:val="num" w:pos="4014"/>
        </w:tabs>
        <w:ind w:left="4014" w:hanging="360"/>
      </w:pPr>
      <w:rPr>
        <w:rFonts w:ascii="Symbol" w:hAnsi="Symbol" w:hint="default"/>
      </w:rPr>
    </w:lvl>
    <w:lvl w:ilvl="4" w:tplc="08090003">
      <w:start w:val="1"/>
      <w:numFmt w:val="bullet"/>
      <w:lvlText w:val="o"/>
      <w:lvlJc w:val="left"/>
      <w:pPr>
        <w:tabs>
          <w:tab w:val="num" w:pos="4734"/>
        </w:tabs>
        <w:ind w:left="4734" w:hanging="360"/>
      </w:pPr>
      <w:rPr>
        <w:rFonts w:ascii="Courier New" w:hAnsi="Courier New" w:hint="default"/>
      </w:rPr>
    </w:lvl>
    <w:lvl w:ilvl="5" w:tplc="08090005">
      <w:start w:val="1"/>
      <w:numFmt w:val="bullet"/>
      <w:lvlText w:val=""/>
      <w:lvlJc w:val="left"/>
      <w:pPr>
        <w:tabs>
          <w:tab w:val="num" w:pos="5454"/>
        </w:tabs>
        <w:ind w:left="5454" w:hanging="360"/>
      </w:pPr>
      <w:rPr>
        <w:rFonts w:ascii="Wingdings" w:hAnsi="Wingdings" w:hint="default"/>
      </w:rPr>
    </w:lvl>
    <w:lvl w:ilvl="6" w:tplc="08090001">
      <w:start w:val="1"/>
      <w:numFmt w:val="bullet"/>
      <w:lvlText w:val=""/>
      <w:lvlJc w:val="left"/>
      <w:pPr>
        <w:tabs>
          <w:tab w:val="num" w:pos="6174"/>
        </w:tabs>
        <w:ind w:left="6174" w:hanging="360"/>
      </w:pPr>
      <w:rPr>
        <w:rFonts w:ascii="Symbol" w:hAnsi="Symbol" w:hint="default"/>
      </w:rPr>
    </w:lvl>
    <w:lvl w:ilvl="7" w:tplc="08090003">
      <w:start w:val="1"/>
      <w:numFmt w:val="bullet"/>
      <w:lvlText w:val="o"/>
      <w:lvlJc w:val="left"/>
      <w:pPr>
        <w:tabs>
          <w:tab w:val="num" w:pos="6894"/>
        </w:tabs>
        <w:ind w:left="6894" w:hanging="360"/>
      </w:pPr>
      <w:rPr>
        <w:rFonts w:ascii="Courier New" w:hAnsi="Courier New" w:hint="default"/>
      </w:rPr>
    </w:lvl>
    <w:lvl w:ilvl="8" w:tplc="08090005">
      <w:start w:val="1"/>
      <w:numFmt w:val="bullet"/>
      <w:lvlText w:val=""/>
      <w:lvlJc w:val="left"/>
      <w:pPr>
        <w:tabs>
          <w:tab w:val="num" w:pos="7614"/>
        </w:tabs>
        <w:ind w:left="7614" w:hanging="360"/>
      </w:pPr>
      <w:rPr>
        <w:rFonts w:ascii="Wingdings" w:hAnsi="Wingdings" w:hint="default"/>
      </w:rPr>
    </w:lvl>
  </w:abstractNum>
  <w:abstractNum w:abstractNumId="7">
    <w:nsid w:val="23175075"/>
    <w:multiLevelType w:val="hybridMultilevel"/>
    <w:tmpl w:val="B246D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4626B6"/>
    <w:multiLevelType w:val="singleLevel"/>
    <w:tmpl w:val="905238A4"/>
    <w:lvl w:ilvl="0">
      <w:start w:val="1"/>
      <w:numFmt w:val="lowerRoman"/>
      <w:lvlText w:val="%1)"/>
      <w:lvlJc w:val="left"/>
      <w:pPr>
        <w:tabs>
          <w:tab w:val="num" w:pos="1440"/>
        </w:tabs>
        <w:ind w:left="1440" w:hanging="720"/>
      </w:pPr>
      <w:rPr>
        <w:rFonts w:hint="default"/>
      </w:rPr>
    </w:lvl>
  </w:abstractNum>
  <w:abstractNum w:abstractNumId="9">
    <w:nsid w:val="286C000A"/>
    <w:multiLevelType w:val="hybridMultilevel"/>
    <w:tmpl w:val="0220F618"/>
    <w:lvl w:ilvl="0" w:tplc="43D22326">
      <w:start w:val="1"/>
      <w:numFmt w:val="bullet"/>
      <w:lvlText w:val=""/>
      <w:lvlJc w:val="left"/>
      <w:pPr>
        <w:tabs>
          <w:tab w:val="num" w:pos="1440"/>
        </w:tabs>
        <w:ind w:left="1440" w:hanging="360"/>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9450181"/>
    <w:multiLevelType w:val="hybridMultilevel"/>
    <w:tmpl w:val="CBCAB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0B11DF"/>
    <w:multiLevelType w:val="hybridMultilevel"/>
    <w:tmpl w:val="9046577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nsid w:val="303F0CFF"/>
    <w:multiLevelType w:val="hybridMultilevel"/>
    <w:tmpl w:val="97AACA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3447256"/>
    <w:multiLevelType w:val="hybridMultilevel"/>
    <w:tmpl w:val="566CD4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6144FC1"/>
    <w:multiLevelType w:val="hybridMultilevel"/>
    <w:tmpl w:val="CE288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960B0C"/>
    <w:multiLevelType w:val="multilevel"/>
    <w:tmpl w:val="CE288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1E244B0"/>
    <w:multiLevelType w:val="hybridMultilevel"/>
    <w:tmpl w:val="B2CE12B8"/>
    <w:lvl w:ilvl="0" w:tplc="B1A8028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4FB1792"/>
    <w:multiLevelType w:val="hybridMultilevel"/>
    <w:tmpl w:val="D36A12B4"/>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hint="default"/>
      </w:rPr>
    </w:lvl>
    <w:lvl w:ilvl="8" w:tplc="08090005">
      <w:start w:val="1"/>
      <w:numFmt w:val="bullet"/>
      <w:lvlText w:val=""/>
      <w:lvlJc w:val="left"/>
      <w:pPr>
        <w:ind w:left="6404" w:hanging="360"/>
      </w:pPr>
      <w:rPr>
        <w:rFonts w:ascii="Wingdings" w:hAnsi="Wingdings" w:hint="default"/>
      </w:rPr>
    </w:lvl>
  </w:abstractNum>
  <w:abstractNum w:abstractNumId="18">
    <w:nsid w:val="466B3C10"/>
    <w:multiLevelType w:val="multilevel"/>
    <w:tmpl w:val="5B7E5060"/>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753BFC"/>
    <w:multiLevelType w:val="hybridMultilevel"/>
    <w:tmpl w:val="5F6C0E54"/>
    <w:lvl w:ilvl="0" w:tplc="60E6B156">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20">
    <w:nsid w:val="47681F30"/>
    <w:multiLevelType w:val="hybridMultilevel"/>
    <w:tmpl w:val="6822462E"/>
    <w:lvl w:ilvl="0" w:tplc="C67889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2164D4"/>
    <w:multiLevelType w:val="hybridMultilevel"/>
    <w:tmpl w:val="A9C21B12"/>
    <w:lvl w:ilvl="0" w:tplc="43D22326">
      <w:start w:val="1"/>
      <w:numFmt w:val="bullet"/>
      <w:lvlText w:val=""/>
      <w:lvlJc w:val="left"/>
      <w:pPr>
        <w:tabs>
          <w:tab w:val="num" w:pos="1866"/>
        </w:tabs>
        <w:ind w:left="1866" w:hanging="360"/>
      </w:pPr>
      <w:rPr>
        <w:rFonts w:ascii="Symbol" w:hAnsi="Symbol" w:hint="default"/>
        <w:color w:val="auto"/>
        <w:sz w:val="24"/>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2">
    <w:nsid w:val="54237F01"/>
    <w:multiLevelType w:val="hybridMultilevel"/>
    <w:tmpl w:val="AE325A58"/>
    <w:lvl w:ilvl="0" w:tplc="453A566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2E1305"/>
    <w:multiLevelType w:val="hybridMultilevel"/>
    <w:tmpl w:val="8EC6C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361EF1"/>
    <w:multiLevelType w:val="multilevel"/>
    <w:tmpl w:val="7C5C5CC6"/>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6E82398"/>
    <w:multiLevelType w:val="hybridMultilevel"/>
    <w:tmpl w:val="82D8121C"/>
    <w:lvl w:ilvl="0" w:tplc="43D22326">
      <w:start w:val="1"/>
      <w:numFmt w:val="bullet"/>
      <w:lvlText w:val=""/>
      <w:lvlJc w:val="left"/>
      <w:pPr>
        <w:tabs>
          <w:tab w:val="num" w:pos="1440"/>
        </w:tabs>
        <w:ind w:left="1440" w:hanging="36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7404C40"/>
    <w:multiLevelType w:val="hybridMultilevel"/>
    <w:tmpl w:val="FD96F5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8902C06"/>
    <w:multiLevelType w:val="hybridMultilevel"/>
    <w:tmpl w:val="422CE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98772D"/>
    <w:multiLevelType w:val="multilevel"/>
    <w:tmpl w:val="8908774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77C249D"/>
    <w:multiLevelType w:val="hybridMultilevel"/>
    <w:tmpl w:val="C6785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EF4D33"/>
    <w:multiLevelType w:val="hybridMultilevel"/>
    <w:tmpl w:val="C3820696"/>
    <w:lvl w:ilvl="0" w:tplc="08090001">
      <w:start w:val="1"/>
      <w:numFmt w:val="bullet"/>
      <w:lvlText w:val=""/>
      <w:lvlJc w:val="left"/>
      <w:pPr>
        <w:ind w:left="720" w:hanging="360"/>
      </w:pPr>
      <w:rPr>
        <w:rFonts w:ascii="Symbol" w:hAnsi="Symbol" w:hint="default"/>
      </w:rPr>
    </w:lvl>
    <w:lvl w:ilvl="1" w:tplc="FFFAE3AC">
      <w:start w:val="1"/>
      <w:numFmt w:val="bullet"/>
      <w:lvlText w:val="-"/>
      <w:lvlJc w:val="left"/>
      <w:pPr>
        <w:tabs>
          <w:tab w:val="num" w:pos="1440"/>
        </w:tabs>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A444649"/>
    <w:multiLevelType w:val="hybridMultilevel"/>
    <w:tmpl w:val="55D2CF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A74105D"/>
    <w:multiLevelType w:val="hybridMultilevel"/>
    <w:tmpl w:val="FEE893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7AB7119A"/>
    <w:multiLevelType w:val="hybridMultilevel"/>
    <w:tmpl w:val="F8F46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AF30D98"/>
    <w:multiLevelType w:val="hybridMultilevel"/>
    <w:tmpl w:val="562439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nsid w:val="7F453DCC"/>
    <w:multiLevelType w:val="hybridMultilevel"/>
    <w:tmpl w:val="D384E5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3"/>
  </w:num>
  <w:num w:numId="3">
    <w:abstractNumId w:val="12"/>
  </w:num>
  <w:num w:numId="4">
    <w:abstractNumId w:val="8"/>
  </w:num>
  <w:num w:numId="5">
    <w:abstractNumId w:val="35"/>
  </w:num>
  <w:num w:numId="6">
    <w:abstractNumId w:val="26"/>
  </w:num>
  <w:num w:numId="7">
    <w:abstractNumId w:val="32"/>
  </w:num>
  <w:num w:numId="8">
    <w:abstractNumId w:val="6"/>
  </w:num>
  <w:num w:numId="9">
    <w:abstractNumId w:val="19"/>
  </w:num>
  <w:num w:numId="10">
    <w:abstractNumId w:val="21"/>
  </w:num>
  <w:num w:numId="11">
    <w:abstractNumId w:val="25"/>
  </w:num>
  <w:num w:numId="12">
    <w:abstractNumId w:val="9"/>
  </w:num>
  <w:num w:numId="13">
    <w:abstractNumId w:val="1"/>
  </w:num>
  <w:num w:numId="14">
    <w:abstractNumId w:val="10"/>
  </w:num>
  <w:num w:numId="15">
    <w:abstractNumId w:val="11"/>
  </w:num>
  <w:num w:numId="16">
    <w:abstractNumId w:val="24"/>
  </w:num>
  <w:num w:numId="17">
    <w:abstractNumId w:val="17"/>
  </w:num>
  <w:num w:numId="18">
    <w:abstractNumId w:val="4"/>
  </w:num>
  <w:num w:numId="19">
    <w:abstractNumId w:val="28"/>
  </w:num>
  <w:num w:numId="20">
    <w:abstractNumId w:val="0"/>
  </w:num>
  <w:num w:numId="21">
    <w:abstractNumId w:val="3"/>
  </w:num>
  <w:num w:numId="22">
    <w:abstractNumId w:val="7"/>
  </w:num>
  <w:num w:numId="23">
    <w:abstractNumId w:val="5"/>
  </w:num>
  <w:num w:numId="24">
    <w:abstractNumId w:val="27"/>
  </w:num>
  <w:num w:numId="25">
    <w:abstractNumId w:val="14"/>
  </w:num>
  <w:num w:numId="26">
    <w:abstractNumId w:val="15"/>
  </w:num>
  <w:num w:numId="27">
    <w:abstractNumId w:val="30"/>
  </w:num>
  <w:num w:numId="28">
    <w:abstractNumId w:val="18"/>
  </w:num>
  <w:num w:numId="29">
    <w:abstractNumId w:val="22"/>
  </w:num>
  <w:num w:numId="30">
    <w:abstractNumId w:val="29"/>
  </w:num>
  <w:num w:numId="31">
    <w:abstractNumId w:val="23"/>
  </w:num>
  <w:num w:numId="32">
    <w:abstractNumId w:val="31"/>
  </w:num>
  <w:num w:numId="33">
    <w:abstractNumId w:val="20"/>
  </w:num>
  <w:num w:numId="34">
    <w:abstractNumId w:val="13"/>
  </w:num>
  <w:num w:numId="35">
    <w:abstractNumId w:val="16"/>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9DF"/>
    <w:rsid w:val="00006E66"/>
    <w:rsid w:val="0002565C"/>
    <w:rsid w:val="0004380C"/>
    <w:rsid w:val="000447CF"/>
    <w:rsid w:val="00046454"/>
    <w:rsid w:val="00052A22"/>
    <w:rsid w:val="0006398F"/>
    <w:rsid w:val="000730A5"/>
    <w:rsid w:val="000902FA"/>
    <w:rsid w:val="0009171B"/>
    <w:rsid w:val="00097A08"/>
    <w:rsid w:val="000B43DC"/>
    <w:rsid w:val="000C1205"/>
    <w:rsid w:val="000E63DF"/>
    <w:rsid w:val="000F1D2B"/>
    <w:rsid w:val="000F2EC7"/>
    <w:rsid w:val="00102250"/>
    <w:rsid w:val="00102CC4"/>
    <w:rsid w:val="00104F1B"/>
    <w:rsid w:val="00161CF3"/>
    <w:rsid w:val="0017117A"/>
    <w:rsid w:val="00174E3C"/>
    <w:rsid w:val="00176A23"/>
    <w:rsid w:val="00194790"/>
    <w:rsid w:val="001A133C"/>
    <w:rsid w:val="001B0416"/>
    <w:rsid w:val="001B1DAE"/>
    <w:rsid w:val="001D03D4"/>
    <w:rsid w:val="001D3FDF"/>
    <w:rsid w:val="001E132A"/>
    <w:rsid w:val="001F7A34"/>
    <w:rsid w:val="00200C7B"/>
    <w:rsid w:val="00236460"/>
    <w:rsid w:val="0024581A"/>
    <w:rsid w:val="00256649"/>
    <w:rsid w:val="00267719"/>
    <w:rsid w:val="002851EB"/>
    <w:rsid w:val="002A1F11"/>
    <w:rsid w:val="002A2EE6"/>
    <w:rsid w:val="002A7B91"/>
    <w:rsid w:val="002B45C4"/>
    <w:rsid w:val="002C1169"/>
    <w:rsid w:val="002C51AE"/>
    <w:rsid w:val="002E72B5"/>
    <w:rsid w:val="00310673"/>
    <w:rsid w:val="00312104"/>
    <w:rsid w:val="00327092"/>
    <w:rsid w:val="00331F65"/>
    <w:rsid w:val="00334FC7"/>
    <w:rsid w:val="003365D0"/>
    <w:rsid w:val="0034652F"/>
    <w:rsid w:val="00367579"/>
    <w:rsid w:val="00386FB4"/>
    <w:rsid w:val="00394E35"/>
    <w:rsid w:val="003A785A"/>
    <w:rsid w:val="003B04A8"/>
    <w:rsid w:val="003C0137"/>
    <w:rsid w:val="003D49DF"/>
    <w:rsid w:val="003D546A"/>
    <w:rsid w:val="003D6475"/>
    <w:rsid w:val="003F0BA3"/>
    <w:rsid w:val="003F5889"/>
    <w:rsid w:val="004050B4"/>
    <w:rsid w:val="004334A4"/>
    <w:rsid w:val="00453889"/>
    <w:rsid w:val="004633DE"/>
    <w:rsid w:val="004817F6"/>
    <w:rsid w:val="00487A31"/>
    <w:rsid w:val="00492A69"/>
    <w:rsid w:val="00494B22"/>
    <w:rsid w:val="004A1CFC"/>
    <w:rsid w:val="004B56CA"/>
    <w:rsid w:val="004C596F"/>
    <w:rsid w:val="004D054C"/>
    <w:rsid w:val="004E2FDC"/>
    <w:rsid w:val="004F2460"/>
    <w:rsid w:val="004F6329"/>
    <w:rsid w:val="0050225B"/>
    <w:rsid w:val="00504728"/>
    <w:rsid w:val="00512020"/>
    <w:rsid w:val="005239E7"/>
    <w:rsid w:val="0054098A"/>
    <w:rsid w:val="00562379"/>
    <w:rsid w:val="005628AC"/>
    <w:rsid w:val="00563D2A"/>
    <w:rsid w:val="00586A24"/>
    <w:rsid w:val="00590030"/>
    <w:rsid w:val="005A038C"/>
    <w:rsid w:val="005A3F09"/>
    <w:rsid w:val="005B6626"/>
    <w:rsid w:val="005B77AF"/>
    <w:rsid w:val="005D024E"/>
    <w:rsid w:val="005E0889"/>
    <w:rsid w:val="005E5D21"/>
    <w:rsid w:val="00620589"/>
    <w:rsid w:val="006337C6"/>
    <w:rsid w:val="0064049D"/>
    <w:rsid w:val="00654A50"/>
    <w:rsid w:val="0066058A"/>
    <w:rsid w:val="0066770B"/>
    <w:rsid w:val="00671723"/>
    <w:rsid w:val="00673C04"/>
    <w:rsid w:val="006772B8"/>
    <w:rsid w:val="00677335"/>
    <w:rsid w:val="00683CCC"/>
    <w:rsid w:val="00690E57"/>
    <w:rsid w:val="0069171C"/>
    <w:rsid w:val="006A231F"/>
    <w:rsid w:val="006B5DE3"/>
    <w:rsid w:val="006D024D"/>
    <w:rsid w:val="00706509"/>
    <w:rsid w:val="00711C69"/>
    <w:rsid w:val="0071747E"/>
    <w:rsid w:val="007351BB"/>
    <w:rsid w:val="0076786C"/>
    <w:rsid w:val="007703C3"/>
    <w:rsid w:val="00787184"/>
    <w:rsid w:val="007A0255"/>
    <w:rsid w:val="007A6220"/>
    <w:rsid w:val="007C00E4"/>
    <w:rsid w:val="007C2898"/>
    <w:rsid w:val="007D037E"/>
    <w:rsid w:val="007D6143"/>
    <w:rsid w:val="007D70C5"/>
    <w:rsid w:val="007E440F"/>
    <w:rsid w:val="0080324E"/>
    <w:rsid w:val="008078A0"/>
    <w:rsid w:val="00811F61"/>
    <w:rsid w:val="00820776"/>
    <w:rsid w:val="0082421C"/>
    <w:rsid w:val="00824331"/>
    <w:rsid w:val="0083070B"/>
    <w:rsid w:val="00833551"/>
    <w:rsid w:val="008432E6"/>
    <w:rsid w:val="00862F01"/>
    <w:rsid w:val="00863A22"/>
    <w:rsid w:val="00870073"/>
    <w:rsid w:val="00881342"/>
    <w:rsid w:val="00887C3D"/>
    <w:rsid w:val="00890B55"/>
    <w:rsid w:val="00897799"/>
    <w:rsid w:val="008A005D"/>
    <w:rsid w:val="008A2032"/>
    <w:rsid w:val="008A27CC"/>
    <w:rsid w:val="008A2E35"/>
    <w:rsid w:val="008B3ACE"/>
    <w:rsid w:val="008B614C"/>
    <w:rsid w:val="008C18C3"/>
    <w:rsid w:val="008F18EA"/>
    <w:rsid w:val="008F3647"/>
    <w:rsid w:val="009023CB"/>
    <w:rsid w:val="00924A32"/>
    <w:rsid w:val="0093186E"/>
    <w:rsid w:val="00946949"/>
    <w:rsid w:val="00951298"/>
    <w:rsid w:val="0095528B"/>
    <w:rsid w:val="00960056"/>
    <w:rsid w:val="0096603D"/>
    <w:rsid w:val="00966E7E"/>
    <w:rsid w:val="00980D22"/>
    <w:rsid w:val="00983CEE"/>
    <w:rsid w:val="009E778B"/>
    <w:rsid w:val="009F0833"/>
    <w:rsid w:val="00A12FDA"/>
    <w:rsid w:val="00A1583C"/>
    <w:rsid w:val="00A547B4"/>
    <w:rsid w:val="00A70050"/>
    <w:rsid w:val="00A83288"/>
    <w:rsid w:val="00A845F8"/>
    <w:rsid w:val="00A9293C"/>
    <w:rsid w:val="00A956C2"/>
    <w:rsid w:val="00AA688C"/>
    <w:rsid w:val="00AB6000"/>
    <w:rsid w:val="00AD2047"/>
    <w:rsid w:val="00AE15A7"/>
    <w:rsid w:val="00AE5106"/>
    <w:rsid w:val="00AF4D73"/>
    <w:rsid w:val="00AF7AAC"/>
    <w:rsid w:val="00B14965"/>
    <w:rsid w:val="00B16B27"/>
    <w:rsid w:val="00B25513"/>
    <w:rsid w:val="00B2733F"/>
    <w:rsid w:val="00B347C4"/>
    <w:rsid w:val="00B43EDA"/>
    <w:rsid w:val="00B45FE0"/>
    <w:rsid w:val="00B4603F"/>
    <w:rsid w:val="00B531D8"/>
    <w:rsid w:val="00B60932"/>
    <w:rsid w:val="00B61432"/>
    <w:rsid w:val="00B623DF"/>
    <w:rsid w:val="00B63AFF"/>
    <w:rsid w:val="00B65F7E"/>
    <w:rsid w:val="00B702B1"/>
    <w:rsid w:val="00B73292"/>
    <w:rsid w:val="00B87BA6"/>
    <w:rsid w:val="00BA3E6C"/>
    <w:rsid w:val="00BB03B6"/>
    <w:rsid w:val="00BB1268"/>
    <w:rsid w:val="00BF215F"/>
    <w:rsid w:val="00C04040"/>
    <w:rsid w:val="00C161C3"/>
    <w:rsid w:val="00C16457"/>
    <w:rsid w:val="00C21B45"/>
    <w:rsid w:val="00C544EB"/>
    <w:rsid w:val="00C61683"/>
    <w:rsid w:val="00C9424C"/>
    <w:rsid w:val="00CA4589"/>
    <w:rsid w:val="00CA4FD0"/>
    <w:rsid w:val="00CC3594"/>
    <w:rsid w:val="00CC57BB"/>
    <w:rsid w:val="00CD22E1"/>
    <w:rsid w:val="00D01F8E"/>
    <w:rsid w:val="00D137EE"/>
    <w:rsid w:val="00D21E46"/>
    <w:rsid w:val="00D24495"/>
    <w:rsid w:val="00D35A7B"/>
    <w:rsid w:val="00D36F8F"/>
    <w:rsid w:val="00D4025C"/>
    <w:rsid w:val="00D416CF"/>
    <w:rsid w:val="00D478C3"/>
    <w:rsid w:val="00D673D1"/>
    <w:rsid w:val="00D73C36"/>
    <w:rsid w:val="00D82F67"/>
    <w:rsid w:val="00D9418F"/>
    <w:rsid w:val="00DA1B69"/>
    <w:rsid w:val="00DD44CA"/>
    <w:rsid w:val="00DE087D"/>
    <w:rsid w:val="00DE2022"/>
    <w:rsid w:val="00DE5113"/>
    <w:rsid w:val="00DF511C"/>
    <w:rsid w:val="00DF7C5A"/>
    <w:rsid w:val="00E03FB6"/>
    <w:rsid w:val="00E079BF"/>
    <w:rsid w:val="00E36B29"/>
    <w:rsid w:val="00E43441"/>
    <w:rsid w:val="00E45724"/>
    <w:rsid w:val="00E62C5D"/>
    <w:rsid w:val="00E65EF4"/>
    <w:rsid w:val="00E860F8"/>
    <w:rsid w:val="00E91C3D"/>
    <w:rsid w:val="00EA4411"/>
    <w:rsid w:val="00EA7BDE"/>
    <w:rsid w:val="00EC4A0E"/>
    <w:rsid w:val="00ED65AA"/>
    <w:rsid w:val="00EE2CCB"/>
    <w:rsid w:val="00EF201E"/>
    <w:rsid w:val="00F0373A"/>
    <w:rsid w:val="00F058A8"/>
    <w:rsid w:val="00F05C51"/>
    <w:rsid w:val="00F1682C"/>
    <w:rsid w:val="00F443FC"/>
    <w:rsid w:val="00F60FA8"/>
    <w:rsid w:val="00F7453E"/>
    <w:rsid w:val="00F762EB"/>
    <w:rsid w:val="00FC7879"/>
    <w:rsid w:val="00FE625E"/>
    <w:rsid w:val="00FF7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27C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EC7"/>
    <w:pPr>
      <w:spacing w:before="200" w:after="200"/>
      <w:jc w:val="both"/>
    </w:pPr>
    <w:rPr>
      <w:rFonts w:ascii="Arial" w:eastAsia="Times New Roman" w:hAnsi="Arial"/>
      <w:sz w:val="22"/>
      <w:szCs w:val="24"/>
    </w:rPr>
  </w:style>
  <w:style w:type="paragraph" w:styleId="Heading3">
    <w:name w:val="heading 3"/>
    <w:basedOn w:val="Normal"/>
    <w:next w:val="Normal"/>
    <w:qFormat/>
    <w:rsid w:val="00563D2A"/>
    <w:pPr>
      <w:keepNext/>
      <w:spacing w:before="240" w:after="60"/>
      <w:jc w:val="left"/>
      <w:outlineLvl w:val="2"/>
    </w:pPr>
    <w:rPr>
      <w:b/>
      <w:sz w:val="24"/>
      <w:szCs w:val="20"/>
      <w:lang w:eastAsia="en-US"/>
    </w:rPr>
  </w:style>
  <w:style w:type="paragraph" w:styleId="Heading4">
    <w:name w:val="heading 4"/>
    <w:basedOn w:val="Normal"/>
    <w:next w:val="Normal"/>
    <w:link w:val="Heading4Char"/>
    <w:uiPriority w:val="9"/>
    <w:semiHidden/>
    <w:unhideWhenUsed/>
    <w:qFormat/>
    <w:rsid w:val="00331F65"/>
    <w:pPr>
      <w:keepNext/>
      <w:keepLines/>
      <w:spacing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3DE"/>
    <w:pPr>
      <w:spacing w:before="0" w:after="0"/>
    </w:pPr>
    <w:rPr>
      <w:rFonts w:ascii="Tahoma" w:hAnsi="Tahoma"/>
      <w:sz w:val="16"/>
      <w:szCs w:val="16"/>
    </w:rPr>
  </w:style>
  <w:style w:type="character" w:customStyle="1" w:styleId="BalloonTextChar">
    <w:name w:val="Balloon Text Char"/>
    <w:link w:val="BalloonText"/>
    <w:uiPriority w:val="99"/>
    <w:semiHidden/>
    <w:rsid w:val="004633DE"/>
    <w:rPr>
      <w:rFonts w:ascii="Tahoma" w:eastAsia="Times New Roman" w:hAnsi="Tahoma" w:cs="Tahoma"/>
      <w:sz w:val="16"/>
      <w:szCs w:val="16"/>
      <w:lang w:eastAsia="en-GB"/>
    </w:rPr>
  </w:style>
  <w:style w:type="character" w:styleId="CommentReference">
    <w:name w:val="annotation reference"/>
    <w:uiPriority w:val="99"/>
    <w:semiHidden/>
    <w:unhideWhenUsed/>
    <w:rsid w:val="0017117A"/>
    <w:rPr>
      <w:sz w:val="16"/>
      <w:szCs w:val="16"/>
    </w:rPr>
  </w:style>
  <w:style w:type="paragraph" w:styleId="CommentText">
    <w:name w:val="annotation text"/>
    <w:basedOn w:val="Normal"/>
    <w:link w:val="CommentTextChar"/>
    <w:uiPriority w:val="99"/>
    <w:semiHidden/>
    <w:unhideWhenUsed/>
    <w:rsid w:val="0017117A"/>
    <w:rPr>
      <w:sz w:val="20"/>
      <w:szCs w:val="20"/>
    </w:rPr>
  </w:style>
  <w:style w:type="character" w:customStyle="1" w:styleId="CommentTextChar">
    <w:name w:val="Comment Text Char"/>
    <w:link w:val="CommentText"/>
    <w:uiPriority w:val="99"/>
    <w:semiHidden/>
    <w:rsid w:val="0017117A"/>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7117A"/>
    <w:rPr>
      <w:b/>
      <w:bCs/>
    </w:rPr>
  </w:style>
  <w:style w:type="character" w:customStyle="1" w:styleId="CommentSubjectChar">
    <w:name w:val="Comment Subject Char"/>
    <w:link w:val="CommentSubject"/>
    <w:uiPriority w:val="99"/>
    <w:semiHidden/>
    <w:rsid w:val="0017117A"/>
    <w:rPr>
      <w:rFonts w:ascii="Arial" w:eastAsia="Times New Roman" w:hAnsi="Arial" w:cs="Times New Roman"/>
      <w:b/>
      <w:bCs/>
      <w:sz w:val="20"/>
      <w:szCs w:val="20"/>
      <w:lang w:eastAsia="en-GB"/>
    </w:rPr>
  </w:style>
  <w:style w:type="character" w:styleId="Hyperlink">
    <w:name w:val="Hyperlink"/>
    <w:uiPriority w:val="99"/>
    <w:unhideWhenUsed/>
    <w:rsid w:val="0017117A"/>
    <w:rPr>
      <w:color w:val="0000FF"/>
      <w:u w:val="single"/>
    </w:rPr>
  </w:style>
  <w:style w:type="paragraph" w:styleId="FootnoteText">
    <w:name w:val="footnote text"/>
    <w:basedOn w:val="Normal"/>
    <w:link w:val="FootnoteTextChar"/>
    <w:semiHidden/>
    <w:rsid w:val="00AF7AAC"/>
    <w:pPr>
      <w:spacing w:before="0" w:after="0"/>
      <w:jc w:val="left"/>
    </w:pPr>
    <w:rPr>
      <w:rFonts w:ascii="Times New Roman" w:hAnsi="Times New Roman"/>
      <w:sz w:val="20"/>
      <w:szCs w:val="20"/>
      <w:lang w:val="en-US"/>
    </w:rPr>
  </w:style>
  <w:style w:type="character" w:customStyle="1" w:styleId="FootnoteTextChar">
    <w:name w:val="Footnote Text Char"/>
    <w:link w:val="FootnoteText"/>
    <w:semiHidden/>
    <w:rsid w:val="00AF7AAC"/>
    <w:rPr>
      <w:rFonts w:ascii="Times New Roman" w:eastAsia="Times New Roman" w:hAnsi="Times New Roman" w:cs="Times New Roman"/>
      <w:sz w:val="20"/>
      <w:szCs w:val="20"/>
      <w:lang w:val="en-US"/>
    </w:rPr>
  </w:style>
  <w:style w:type="character" w:styleId="FootnoteReference">
    <w:name w:val="footnote reference"/>
    <w:semiHidden/>
    <w:rsid w:val="00AF7AAC"/>
    <w:rPr>
      <w:vertAlign w:val="superscript"/>
    </w:rPr>
  </w:style>
  <w:style w:type="paragraph" w:styleId="Header">
    <w:name w:val="header"/>
    <w:basedOn w:val="Normal"/>
    <w:link w:val="HeaderChar"/>
    <w:uiPriority w:val="99"/>
    <w:unhideWhenUsed/>
    <w:rsid w:val="00EF201E"/>
    <w:pPr>
      <w:tabs>
        <w:tab w:val="center" w:pos="4513"/>
        <w:tab w:val="right" w:pos="9026"/>
      </w:tabs>
      <w:spacing w:before="0" w:after="0"/>
    </w:pPr>
    <w:rPr>
      <w:sz w:val="20"/>
    </w:rPr>
  </w:style>
  <w:style w:type="character" w:customStyle="1" w:styleId="HeaderChar">
    <w:name w:val="Header Char"/>
    <w:link w:val="Header"/>
    <w:uiPriority w:val="99"/>
    <w:rsid w:val="00EF201E"/>
    <w:rPr>
      <w:rFonts w:ascii="Arial" w:eastAsia="Times New Roman" w:hAnsi="Arial" w:cs="Times New Roman"/>
      <w:szCs w:val="24"/>
      <w:lang w:eastAsia="en-GB"/>
    </w:rPr>
  </w:style>
  <w:style w:type="paragraph" w:styleId="Footer">
    <w:name w:val="footer"/>
    <w:basedOn w:val="Normal"/>
    <w:link w:val="FooterChar1"/>
    <w:uiPriority w:val="99"/>
    <w:unhideWhenUsed/>
    <w:rsid w:val="00EF201E"/>
    <w:pPr>
      <w:tabs>
        <w:tab w:val="center" w:pos="4513"/>
        <w:tab w:val="right" w:pos="9026"/>
      </w:tabs>
      <w:spacing w:before="0" w:after="0"/>
    </w:pPr>
    <w:rPr>
      <w:sz w:val="20"/>
    </w:rPr>
  </w:style>
  <w:style w:type="character" w:customStyle="1" w:styleId="FooterChar1">
    <w:name w:val="Footer Char1"/>
    <w:link w:val="Footer"/>
    <w:uiPriority w:val="99"/>
    <w:rsid w:val="00EF201E"/>
    <w:rPr>
      <w:rFonts w:ascii="Arial" w:eastAsia="Times New Roman" w:hAnsi="Arial" w:cs="Times New Roman"/>
      <w:szCs w:val="24"/>
      <w:lang w:eastAsia="en-GB"/>
    </w:rPr>
  </w:style>
  <w:style w:type="table" w:styleId="TableGrid">
    <w:name w:val="Table Grid"/>
    <w:basedOn w:val="TableNormal"/>
    <w:uiPriority w:val="59"/>
    <w:rsid w:val="00E03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351BB"/>
    <w:pPr>
      <w:spacing w:before="0" w:after="120"/>
      <w:jc w:val="left"/>
    </w:pPr>
    <w:rPr>
      <w:sz w:val="24"/>
      <w:szCs w:val="20"/>
    </w:rPr>
  </w:style>
  <w:style w:type="character" w:customStyle="1" w:styleId="FooterChar">
    <w:name w:val="Footer Char"/>
    <w:locked/>
    <w:rsid w:val="007351BB"/>
    <w:rPr>
      <w:rFonts w:ascii="Arial" w:hAnsi="Arial"/>
      <w:sz w:val="24"/>
      <w:lang w:val="en-GB" w:eastAsia="en-GB"/>
    </w:rPr>
  </w:style>
  <w:style w:type="paragraph" w:styleId="BodyText3">
    <w:name w:val="Body Text 3"/>
    <w:basedOn w:val="Normal"/>
    <w:rsid w:val="00D01F8E"/>
    <w:pPr>
      <w:spacing w:after="120"/>
    </w:pPr>
    <w:rPr>
      <w:sz w:val="16"/>
      <w:szCs w:val="16"/>
    </w:rPr>
  </w:style>
  <w:style w:type="paragraph" w:styleId="ListParagraph">
    <w:name w:val="List Paragraph"/>
    <w:basedOn w:val="Normal"/>
    <w:qFormat/>
    <w:rsid w:val="00D01F8E"/>
    <w:pPr>
      <w:ind w:left="720"/>
      <w:contextualSpacing/>
    </w:pPr>
    <w:rPr>
      <w:sz w:val="24"/>
      <w:szCs w:val="20"/>
    </w:rPr>
  </w:style>
  <w:style w:type="character" w:styleId="FollowedHyperlink">
    <w:name w:val="FollowedHyperlink"/>
    <w:basedOn w:val="DefaultParagraphFont"/>
    <w:uiPriority w:val="99"/>
    <w:semiHidden/>
    <w:unhideWhenUsed/>
    <w:rsid w:val="008F18EA"/>
    <w:rPr>
      <w:color w:val="800080" w:themeColor="followedHyperlink"/>
      <w:u w:val="single"/>
    </w:rPr>
  </w:style>
  <w:style w:type="character" w:customStyle="1" w:styleId="Heading4Char">
    <w:name w:val="Heading 4 Char"/>
    <w:basedOn w:val="DefaultParagraphFont"/>
    <w:link w:val="Heading4"/>
    <w:uiPriority w:val="9"/>
    <w:semiHidden/>
    <w:rsid w:val="00331F65"/>
    <w:rPr>
      <w:rFonts w:asciiTheme="majorHAnsi" w:eastAsiaTheme="majorEastAsia" w:hAnsiTheme="majorHAnsi" w:cstheme="majorBidi"/>
      <w:b/>
      <w:bCs/>
      <w:i/>
      <w:iCs/>
      <w:color w:val="4F81BD" w:themeColor="accent1"/>
      <w:sz w:val="22"/>
      <w:szCs w:val="24"/>
    </w:rPr>
  </w:style>
  <w:style w:type="paragraph" w:styleId="BodyTextIndent">
    <w:name w:val="Body Text Indent"/>
    <w:basedOn w:val="Normal"/>
    <w:link w:val="BodyTextIndentChar"/>
    <w:uiPriority w:val="99"/>
    <w:semiHidden/>
    <w:unhideWhenUsed/>
    <w:rsid w:val="00331F65"/>
    <w:pPr>
      <w:spacing w:after="120"/>
      <w:ind w:left="283"/>
    </w:pPr>
  </w:style>
  <w:style w:type="character" w:customStyle="1" w:styleId="BodyTextIndentChar">
    <w:name w:val="Body Text Indent Char"/>
    <w:basedOn w:val="DefaultParagraphFont"/>
    <w:link w:val="BodyTextIndent"/>
    <w:uiPriority w:val="99"/>
    <w:semiHidden/>
    <w:rsid w:val="00331F65"/>
    <w:rPr>
      <w:rFonts w:ascii="Arial" w:eastAsia="Times New Roman"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EC7"/>
    <w:pPr>
      <w:spacing w:before="200" w:after="200"/>
      <w:jc w:val="both"/>
    </w:pPr>
    <w:rPr>
      <w:rFonts w:ascii="Arial" w:eastAsia="Times New Roman" w:hAnsi="Arial"/>
      <w:sz w:val="22"/>
      <w:szCs w:val="24"/>
    </w:rPr>
  </w:style>
  <w:style w:type="paragraph" w:styleId="Heading3">
    <w:name w:val="heading 3"/>
    <w:basedOn w:val="Normal"/>
    <w:next w:val="Normal"/>
    <w:qFormat/>
    <w:rsid w:val="00563D2A"/>
    <w:pPr>
      <w:keepNext/>
      <w:spacing w:before="240" w:after="60"/>
      <w:jc w:val="left"/>
      <w:outlineLvl w:val="2"/>
    </w:pPr>
    <w:rPr>
      <w:b/>
      <w:sz w:val="24"/>
      <w:szCs w:val="20"/>
      <w:lang w:eastAsia="en-US"/>
    </w:rPr>
  </w:style>
  <w:style w:type="paragraph" w:styleId="Heading4">
    <w:name w:val="heading 4"/>
    <w:basedOn w:val="Normal"/>
    <w:next w:val="Normal"/>
    <w:link w:val="Heading4Char"/>
    <w:uiPriority w:val="9"/>
    <w:semiHidden/>
    <w:unhideWhenUsed/>
    <w:qFormat/>
    <w:rsid w:val="00331F65"/>
    <w:pPr>
      <w:keepNext/>
      <w:keepLines/>
      <w:spacing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3DE"/>
    <w:pPr>
      <w:spacing w:before="0" w:after="0"/>
    </w:pPr>
    <w:rPr>
      <w:rFonts w:ascii="Tahoma" w:hAnsi="Tahoma"/>
      <w:sz w:val="16"/>
      <w:szCs w:val="16"/>
    </w:rPr>
  </w:style>
  <w:style w:type="character" w:customStyle="1" w:styleId="BalloonTextChar">
    <w:name w:val="Balloon Text Char"/>
    <w:link w:val="BalloonText"/>
    <w:uiPriority w:val="99"/>
    <w:semiHidden/>
    <w:rsid w:val="004633DE"/>
    <w:rPr>
      <w:rFonts w:ascii="Tahoma" w:eastAsia="Times New Roman" w:hAnsi="Tahoma" w:cs="Tahoma"/>
      <w:sz w:val="16"/>
      <w:szCs w:val="16"/>
      <w:lang w:eastAsia="en-GB"/>
    </w:rPr>
  </w:style>
  <w:style w:type="character" w:styleId="CommentReference">
    <w:name w:val="annotation reference"/>
    <w:uiPriority w:val="99"/>
    <w:semiHidden/>
    <w:unhideWhenUsed/>
    <w:rsid w:val="0017117A"/>
    <w:rPr>
      <w:sz w:val="16"/>
      <w:szCs w:val="16"/>
    </w:rPr>
  </w:style>
  <w:style w:type="paragraph" w:styleId="CommentText">
    <w:name w:val="annotation text"/>
    <w:basedOn w:val="Normal"/>
    <w:link w:val="CommentTextChar"/>
    <w:uiPriority w:val="99"/>
    <w:semiHidden/>
    <w:unhideWhenUsed/>
    <w:rsid w:val="0017117A"/>
    <w:rPr>
      <w:sz w:val="20"/>
      <w:szCs w:val="20"/>
    </w:rPr>
  </w:style>
  <w:style w:type="character" w:customStyle="1" w:styleId="CommentTextChar">
    <w:name w:val="Comment Text Char"/>
    <w:link w:val="CommentText"/>
    <w:uiPriority w:val="99"/>
    <w:semiHidden/>
    <w:rsid w:val="0017117A"/>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7117A"/>
    <w:rPr>
      <w:b/>
      <w:bCs/>
    </w:rPr>
  </w:style>
  <w:style w:type="character" w:customStyle="1" w:styleId="CommentSubjectChar">
    <w:name w:val="Comment Subject Char"/>
    <w:link w:val="CommentSubject"/>
    <w:uiPriority w:val="99"/>
    <w:semiHidden/>
    <w:rsid w:val="0017117A"/>
    <w:rPr>
      <w:rFonts w:ascii="Arial" w:eastAsia="Times New Roman" w:hAnsi="Arial" w:cs="Times New Roman"/>
      <w:b/>
      <w:bCs/>
      <w:sz w:val="20"/>
      <w:szCs w:val="20"/>
      <w:lang w:eastAsia="en-GB"/>
    </w:rPr>
  </w:style>
  <w:style w:type="character" w:styleId="Hyperlink">
    <w:name w:val="Hyperlink"/>
    <w:uiPriority w:val="99"/>
    <w:unhideWhenUsed/>
    <w:rsid w:val="0017117A"/>
    <w:rPr>
      <w:color w:val="0000FF"/>
      <w:u w:val="single"/>
    </w:rPr>
  </w:style>
  <w:style w:type="paragraph" w:styleId="FootnoteText">
    <w:name w:val="footnote text"/>
    <w:basedOn w:val="Normal"/>
    <w:link w:val="FootnoteTextChar"/>
    <w:semiHidden/>
    <w:rsid w:val="00AF7AAC"/>
    <w:pPr>
      <w:spacing w:before="0" w:after="0"/>
      <w:jc w:val="left"/>
    </w:pPr>
    <w:rPr>
      <w:rFonts w:ascii="Times New Roman" w:hAnsi="Times New Roman"/>
      <w:sz w:val="20"/>
      <w:szCs w:val="20"/>
      <w:lang w:val="en-US"/>
    </w:rPr>
  </w:style>
  <w:style w:type="character" w:customStyle="1" w:styleId="FootnoteTextChar">
    <w:name w:val="Footnote Text Char"/>
    <w:link w:val="FootnoteText"/>
    <w:semiHidden/>
    <w:rsid w:val="00AF7AAC"/>
    <w:rPr>
      <w:rFonts w:ascii="Times New Roman" w:eastAsia="Times New Roman" w:hAnsi="Times New Roman" w:cs="Times New Roman"/>
      <w:sz w:val="20"/>
      <w:szCs w:val="20"/>
      <w:lang w:val="en-US"/>
    </w:rPr>
  </w:style>
  <w:style w:type="character" w:styleId="FootnoteReference">
    <w:name w:val="footnote reference"/>
    <w:semiHidden/>
    <w:rsid w:val="00AF7AAC"/>
    <w:rPr>
      <w:vertAlign w:val="superscript"/>
    </w:rPr>
  </w:style>
  <w:style w:type="paragraph" w:styleId="Header">
    <w:name w:val="header"/>
    <w:basedOn w:val="Normal"/>
    <w:link w:val="HeaderChar"/>
    <w:uiPriority w:val="99"/>
    <w:unhideWhenUsed/>
    <w:rsid w:val="00EF201E"/>
    <w:pPr>
      <w:tabs>
        <w:tab w:val="center" w:pos="4513"/>
        <w:tab w:val="right" w:pos="9026"/>
      </w:tabs>
      <w:spacing w:before="0" w:after="0"/>
    </w:pPr>
    <w:rPr>
      <w:sz w:val="20"/>
    </w:rPr>
  </w:style>
  <w:style w:type="character" w:customStyle="1" w:styleId="HeaderChar">
    <w:name w:val="Header Char"/>
    <w:link w:val="Header"/>
    <w:uiPriority w:val="99"/>
    <w:rsid w:val="00EF201E"/>
    <w:rPr>
      <w:rFonts w:ascii="Arial" w:eastAsia="Times New Roman" w:hAnsi="Arial" w:cs="Times New Roman"/>
      <w:szCs w:val="24"/>
      <w:lang w:eastAsia="en-GB"/>
    </w:rPr>
  </w:style>
  <w:style w:type="paragraph" w:styleId="Footer">
    <w:name w:val="footer"/>
    <w:basedOn w:val="Normal"/>
    <w:link w:val="FooterChar1"/>
    <w:uiPriority w:val="99"/>
    <w:unhideWhenUsed/>
    <w:rsid w:val="00EF201E"/>
    <w:pPr>
      <w:tabs>
        <w:tab w:val="center" w:pos="4513"/>
        <w:tab w:val="right" w:pos="9026"/>
      </w:tabs>
      <w:spacing w:before="0" w:after="0"/>
    </w:pPr>
    <w:rPr>
      <w:sz w:val="20"/>
    </w:rPr>
  </w:style>
  <w:style w:type="character" w:customStyle="1" w:styleId="FooterChar1">
    <w:name w:val="Footer Char1"/>
    <w:link w:val="Footer"/>
    <w:uiPriority w:val="99"/>
    <w:rsid w:val="00EF201E"/>
    <w:rPr>
      <w:rFonts w:ascii="Arial" w:eastAsia="Times New Roman" w:hAnsi="Arial" w:cs="Times New Roman"/>
      <w:szCs w:val="24"/>
      <w:lang w:eastAsia="en-GB"/>
    </w:rPr>
  </w:style>
  <w:style w:type="table" w:styleId="TableGrid">
    <w:name w:val="Table Grid"/>
    <w:basedOn w:val="TableNormal"/>
    <w:uiPriority w:val="59"/>
    <w:rsid w:val="00E03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351BB"/>
    <w:pPr>
      <w:spacing w:before="0" w:after="120"/>
      <w:jc w:val="left"/>
    </w:pPr>
    <w:rPr>
      <w:sz w:val="24"/>
      <w:szCs w:val="20"/>
    </w:rPr>
  </w:style>
  <w:style w:type="character" w:customStyle="1" w:styleId="FooterChar">
    <w:name w:val="Footer Char"/>
    <w:locked/>
    <w:rsid w:val="007351BB"/>
    <w:rPr>
      <w:rFonts w:ascii="Arial" w:hAnsi="Arial"/>
      <w:sz w:val="24"/>
      <w:lang w:val="en-GB" w:eastAsia="en-GB"/>
    </w:rPr>
  </w:style>
  <w:style w:type="paragraph" w:styleId="BodyText3">
    <w:name w:val="Body Text 3"/>
    <w:basedOn w:val="Normal"/>
    <w:rsid w:val="00D01F8E"/>
    <w:pPr>
      <w:spacing w:after="120"/>
    </w:pPr>
    <w:rPr>
      <w:sz w:val="16"/>
      <w:szCs w:val="16"/>
    </w:rPr>
  </w:style>
  <w:style w:type="paragraph" w:styleId="ListParagraph">
    <w:name w:val="List Paragraph"/>
    <w:basedOn w:val="Normal"/>
    <w:qFormat/>
    <w:rsid w:val="00D01F8E"/>
    <w:pPr>
      <w:ind w:left="720"/>
      <w:contextualSpacing/>
    </w:pPr>
    <w:rPr>
      <w:sz w:val="24"/>
      <w:szCs w:val="20"/>
    </w:rPr>
  </w:style>
  <w:style w:type="character" w:styleId="FollowedHyperlink">
    <w:name w:val="FollowedHyperlink"/>
    <w:basedOn w:val="DefaultParagraphFont"/>
    <w:uiPriority w:val="99"/>
    <w:semiHidden/>
    <w:unhideWhenUsed/>
    <w:rsid w:val="008F18EA"/>
    <w:rPr>
      <w:color w:val="800080" w:themeColor="followedHyperlink"/>
      <w:u w:val="single"/>
    </w:rPr>
  </w:style>
  <w:style w:type="character" w:customStyle="1" w:styleId="Heading4Char">
    <w:name w:val="Heading 4 Char"/>
    <w:basedOn w:val="DefaultParagraphFont"/>
    <w:link w:val="Heading4"/>
    <w:uiPriority w:val="9"/>
    <w:semiHidden/>
    <w:rsid w:val="00331F65"/>
    <w:rPr>
      <w:rFonts w:asciiTheme="majorHAnsi" w:eastAsiaTheme="majorEastAsia" w:hAnsiTheme="majorHAnsi" w:cstheme="majorBidi"/>
      <w:b/>
      <w:bCs/>
      <w:i/>
      <w:iCs/>
      <w:color w:val="4F81BD" w:themeColor="accent1"/>
      <w:sz w:val="22"/>
      <w:szCs w:val="24"/>
    </w:rPr>
  </w:style>
  <w:style w:type="paragraph" w:styleId="BodyTextIndent">
    <w:name w:val="Body Text Indent"/>
    <w:basedOn w:val="Normal"/>
    <w:link w:val="BodyTextIndentChar"/>
    <w:uiPriority w:val="99"/>
    <w:semiHidden/>
    <w:unhideWhenUsed/>
    <w:rsid w:val="00331F65"/>
    <w:pPr>
      <w:spacing w:after="120"/>
      <w:ind w:left="283"/>
    </w:pPr>
  </w:style>
  <w:style w:type="character" w:customStyle="1" w:styleId="BodyTextIndentChar">
    <w:name w:val="Body Text Indent Char"/>
    <w:basedOn w:val="DefaultParagraphFont"/>
    <w:link w:val="BodyTextIndent"/>
    <w:uiPriority w:val="99"/>
    <w:semiHidden/>
    <w:rsid w:val="00331F65"/>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ld_x0020_Policy_x0020_Versions xmlns="5a4763a0-f8b4-4352-b99e-949453f59c64">
      <Url>http://hub/Policies/Documents/Appeals%20Procedure.doc</Url>
      <Description>http://hub/Policies/Documents/Appeals Procedure.doc</Description>
    </Old_x0020_Policy_x0020_Versions>
    <p9a97ba9181e43a3853dbd0918095465 xmlns="5a4763a0-f8b4-4352-b99e-949453f59c64">
      <Terms xmlns="http://schemas.microsoft.com/office/infopath/2007/PartnerControls"/>
    </p9a97ba9181e43a3853dbd0918095465>
    <URL xmlns="http://schemas.microsoft.com/sharepoint/v3">
      <Url xsi:nil="true"/>
      <Description xsi:nil="true"/>
    </URL>
    <ApprovingBody xmlns="5a4763a0-f8b4-4352-b99e-949453f59c64">Executive Director</ApprovingBody>
    <Executive_x0020_Lead xmlns="5a4763a0-f8b4-4352-b99e-949453f59c64">
      <UserInfo>
        <DisplayName>Dean Royles</DisplayName>
        <AccountId>8057</AccountId>
        <AccountType/>
      </UserInfo>
    </Executive_x0020_Lead>
    <Sent_x0020_to_x0020_Published xmlns="5a4763a0-f8b4-4352-b99e-949453f59c64">true</Sent_x0020_to_x0020_Published>
    <Archive xmlns="5a4763a0-f8b4-4352-b99e-949453f59c64">false</Archive>
    <ApprovalDate xmlns="5a4763a0-f8b4-4352-b99e-949453f59c64">2017-08-06T23:00:00+00:00</ApprovalDate>
    <ReviewDate xmlns="5a4763a0-f8b4-4352-b99e-949453f59c64">2019-08-30T23:00:00+00:00</ReviewDate>
    <TaxCatchAll xmlns="5a4763a0-f8b4-4352-b99e-949453f59c64"/>
    <DocumentContact xmlns="5a4763a0-f8b4-4352-b99e-949453f59c64">
      <UserInfo>
        <DisplayName>Wyn Jones</DisplayName>
        <AccountId>8740</AccountId>
        <AccountType/>
      </UserInfo>
    </DocumentContact>
    <Guidance_x0020__x002f__x0020_Toolkit_x0020_1 xmlns="5a4763a0-f8b4-4352-b99e-949453f59c64">
      <Url xsi:nil="true"/>
      <Description xsi:nil="true"/>
    </Guidance_x0020__x002f__x0020_Toolkit_x0020_1>
    <Document_x0020_Type xmlns="5a4763a0-f8b4-4352-b99e-949453f59c64">Procedure</Document_x0020_Type>
    <TaxKeywordTaxHTField xmlns="5a4763a0-f8b4-4352-b99e-949453f59c64">
      <Terms xmlns="http://schemas.microsoft.com/office/infopath/2007/PartnerControls"/>
    </TaxKeywordTaxHTField>
    <Guidance_x0020__x002f__x0020_Toolkit_x0020_2 xmlns="5a4763a0-f8b4-4352-b99e-949453f59c64">
      <Url xsi:nil="true"/>
      <Description xsi:nil="true"/>
    </Guidance_x0020__x002f__x0020_Toolkit_x0020_2>
    <IconOverlay xmlns="http://schemas.microsoft.com/sharepoint/v4" xsi:nil="true"/>
    <Policy_x0020_Document_x0020_Category xmlns="5a4763a0-f8b4-4352-b99e-949453f59c64">Human Resources</Policy_x0020_Document_x0020_Category>
    <DocumentAuthor xmlns="5a4763a0-f8b4-4352-b99e-949453f59c64">
      <UserInfo>
        <DisplayName>Christopher Carvey</DisplayName>
        <AccountId>91</AccountId>
        <AccountType/>
      </UserInfo>
    </DocumentAuthor>
    <Annex xmlns="5a4763a0-f8b4-4352-b99e-949453f59c64">
      <Url>http://thehub.leedsth.nhs.uk/Documents/Policies/PoliciesUnpublished/Rostering%20Procedure%20Annex.docx</Url>
      <Description>Rostering Procedure Annex</Description>
    </Annex>
    <Co_x002d_ordinator xmlns="8ac1388c-dd80-490f-a095-8b86808a4606">
      <UserInfo>
        <DisplayName/>
        <AccountId xsi:nil="true"/>
        <AccountType/>
      </UserInfo>
    </Co_x002d_ordinator>
    <Review_x0020_Body xmlns="8ac1388c-dd80-490f-a095-8b86808a4606">Clinical Guidelines Group</Review_x0020_Bod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olicy Document" ma:contentTypeID="0x010100F0797CA646BC364594023BD6F7CC82170500565088921B0871489528F391EFD7E9B8" ma:contentTypeVersion="91" ma:contentTypeDescription="" ma:contentTypeScope="" ma:versionID="6a3075437ca92d05de02f08d4d0c4f74">
  <xsd:schema xmlns:xsd="http://www.w3.org/2001/XMLSchema" xmlns:xs="http://www.w3.org/2001/XMLSchema" xmlns:p="http://schemas.microsoft.com/office/2006/metadata/properties" xmlns:ns1="http://schemas.microsoft.com/sharepoint/v3" xmlns:ns2="5a4763a0-f8b4-4352-b99e-949453f59c64" xmlns:ns4="http://schemas.microsoft.com/sharepoint/v4" xmlns:ns5="8ac1388c-dd80-490f-a095-8b86808a4606" targetNamespace="http://schemas.microsoft.com/office/2006/metadata/properties" ma:root="true" ma:fieldsID="0a35d2b8f3fd85c7feb376e99fe616da" ns1:_="" ns2:_="" ns4:_="" ns5:_="">
    <xsd:import namespace="http://schemas.microsoft.com/sharepoint/v3"/>
    <xsd:import namespace="5a4763a0-f8b4-4352-b99e-949453f59c64"/>
    <xsd:import namespace="http://schemas.microsoft.com/sharepoint/v4"/>
    <xsd:import namespace="8ac1388c-dd80-490f-a095-8b86808a4606"/>
    <xsd:element name="properties">
      <xsd:complexType>
        <xsd:sequence>
          <xsd:element name="documentManagement">
            <xsd:complexType>
              <xsd:all>
                <xsd:element ref="ns1:URL" minOccurs="0"/>
                <xsd:element ref="ns2:DocumentAuthor" minOccurs="0"/>
                <xsd:element ref="ns2:Document_x0020_Type" minOccurs="0"/>
                <xsd:element ref="ns2:Policy_x0020_Document_x0020_Category" minOccurs="0"/>
                <xsd:element ref="ns2:ApprovalDate" minOccurs="0"/>
                <xsd:element ref="ns2:ReviewDate" minOccurs="0"/>
                <xsd:element ref="ns2:DocumentContact" minOccurs="0"/>
                <xsd:element ref="ns2:Executive_x0020_Lead" minOccurs="0"/>
                <xsd:element ref="ns2:ApprovingBody" minOccurs="0"/>
                <xsd:element ref="ns2:Archive" minOccurs="0"/>
                <xsd:element ref="ns2:Guidance_x0020__x002f__x0020_Toolkit_x0020_1" minOccurs="0"/>
                <xsd:element ref="ns2:Guidance_x0020__x002f__x0020_Toolkit_x0020_2" minOccurs="0"/>
                <xsd:element ref="ns2:Annex" minOccurs="0"/>
                <xsd:element ref="ns2:TaxCatchAllLabel" minOccurs="0"/>
                <xsd:element ref="ns2:TaxCatchAll" minOccurs="0"/>
                <xsd:element ref="ns2:p9a97ba9181e43a3853dbd0918095465" minOccurs="0"/>
                <xsd:element ref="ns2:TaxKeywordTaxHTField" minOccurs="0"/>
                <xsd:element ref="ns2:Old_x0020_Policy_x0020_Versions" minOccurs="0"/>
                <xsd:element ref="ns2:Sent_x0020_to_x0020_Published" minOccurs="0"/>
                <xsd:element ref="ns4:IconOverlay" minOccurs="0"/>
                <xsd:element ref="ns5:Review_x0020_Body" minOccurs="0"/>
                <xsd:element ref="ns5:Co_x002d_ordina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2" nillable="true" ma:displayName="Leeds Health Pathways URL" ma:description="Add the link to the relevant policy or procedure on Leeds Health Pathways"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4763a0-f8b4-4352-b99e-949453f59c64" elementFormDefault="qualified">
    <xsd:import namespace="http://schemas.microsoft.com/office/2006/documentManagement/types"/>
    <xsd:import namespace="http://schemas.microsoft.com/office/infopath/2007/PartnerControls"/>
    <xsd:element name="DocumentAuthor" ma:index="3" nillable="true" ma:displayName="Document Author" ma:indexed="true" ma:list="UserInfo"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Type" ma:index="5" nillable="true" ma:displayName="Document Type" ma:description="Select the Document Type" ma:format="Dropdown" ma:internalName="Document_x0020_Type">
      <xsd:simpleType>
        <xsd:restriction base="dms:Choice">
          <xsd:enumeration value="Policy"/>
          <xsd:enumeration value="Procedure"/>
          <xsd:enumeration value="Guidance"/>
          <xsd:enumeration value="Toolkit"/>
          <xsd:enumeration value="Annex"/>
        </xsd:restriction>
      </xsd:simpleType>
    </xsd:element>
    <xsd:element name="Policy_x0020_Document_x0020_Category" ma:index="6" nillable="true" ma:displayName="Document Category" ma:format="Dropdown" ma:indexed="true" ma:internalName="Policy_x0020_Document_x0020_Category">
      <xsd:simpleType>
        <xsd:restriction base="dms:Choice">
          <xsd:enumeration value="Care and Welfare of Service Users"/>
          <xsd:enumeration value="Clinical Effectiveness"/>
          <xsd:enumeration value="Emergency Preparedness"/>
          <xsd:enumeration value="Governance"/>
          <xsd:enumeration value="Health and Safety"/>
          <xsd:enumeration value="Human Resources"/>
          <xsd:enumeration value="Infection Prevention and Control"/>
          <xsd:enumeration value="Information Governance"/>
          <xsd:enumeration value="Information Management and Technology"/>
          <xsd:enumeration value="Medicines Management"/>
          <xsd:enumeration value="Patient Safety"/>
          <xsd:enumeration value="Respect and Involving Service Users"/>
          <xsd:enumeration value="Risk Management"/>
          <xsd:enumeration value="Safeguarding"/>
        </xsd:restriction>
      </xsd:simpleType>
    </xsd:element>
    <xsd:element name="ApprovalDate" ma:index="7" nillable="true" ma:displayName="Approval Date" ma:format="DateOnly" ma:indexed="true" ma:internalName="ApprovalDate" ma:readOnly="false">
      <xsd:simpleType>
        <xsd:restriction base="dms:DateTime"/>
      </xsd:simpleType>
    </xsd:element>
    <xsd:element name="ReviewDate" ma:index="8" nillable="true" ma:displayName="Review Date" ma:format="DateOnly" ma:indexed="true" ma:internalName="ReviewDate" ma:readOnly="false">
      <xsd:simpleType>
        <xsd:restriction base="dms:DateTime"/>
      </xsd:simpleType>
    </xsd:element>
    <xsd:element name="DocumentContact" ma:index="9" nillable="true" ma:displayName="Policy Lead" ma:list="UserInfo" ma:SharePointGroup="0" ma:internalName="Document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ecutive_x0020_Lead" ma:index="10" nillable="true" ma:displayName="Executive Lead" ma:description="Select the Executive Lead" ma:list="UserInfo" ma:SharePointGroup="0" ma:internalName="Executive_x0020_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ingBody" ma:index="11" nillable="true" ma:displayName="Approving Body" ma:description="Body that formally approve the document, select from the list" ma:format="Dropdown" ma:indexed="true" ma:internalName="ApprovingBody">
      <xsd:simpleType>
        <xsd:restriction base="dms:Choice">
          <xsd:enumeration value="Trust Board"/>
          <xsd:enumeration value="Quality Committee"/>
          <xsd:enumeration value="Workforce Committee"/>
          <xsd:enumeration value="Executive Team"/>
          <xsd:enumeration value="Executive Director"/>
          <xsd:enumeration value="Audit Committee"/>
        </xsd:restriction>
      </xsd:simpleType>
    </xsd:element>
    <xsd:element name="Archive" ma:index="13" nillable="true" ma:displayName="Archive" ma:default="0" ma:description="Select if the Policy is to be sent for archive." ma:internalName="Archive">
      <xsd:simpleType>
        <xsd:restriction base="dms:Boolean"/>
      </xsd:simpleType>
    </xsd:element>
    <xsd:element name="Guidance_x0020__x002f__x0020_Toolkit_x0020_1" ma:index="15" nillable="true" ma:displayName="Guidance / Toolkit 1" ma:format="Hyperlink" ma:internalName="Guidance_x0020__x002F__x0020_Toolkit_x0020_10">
      <xsd:complexType>
        <xsd:complexContent>
          <xsd:extension base="dms:URL">
            <xsd:sequence>
              <xsd:element name="Url" type="dms:ValidUrl" minOccurs="0" nillable="true"/>
              <xsd:element name="Description" type="xsd:string" nillable="true"/>
            </xsd:sequence>
          </xsd:extension>
        </xsd:complexContent>
      </xsd:complexType>
    </xsd:element>
    <xsd:element name="Guidance_x0020__x002f__x0020_Toolkit_x0020_2" ma:index="16" nillable="true" ma:displayName="Guidance / Toolkit 2" ma:format="Hyperlink" ma:internalName="Guidance_x0020__x002F__x0020_Toolkit_x0020_2">
      <xsd:complexType>
        <xsd:complexContent>
          <xsd:extension base="dms:URL">
            <xsd:sequence>
              <xsd:element name="Url" type="dms:ValidUrl" minOccurs="0" nillable="true"/>
              <xsd:element name="Description" type="xsd:string" nillable="true"/>
            </xsd:sequence>
          </xsd:extension>
        </xsd:complexContent>
      </xsd:complexType>
    </xsd:element>
    <xsd:element name="Annex" ma:index="17" nillable="true" ma:displayName="Annex" ma:format="Hyperlink" ma:internalName="Annex">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18" nillable="true" ma:displayName="Taxonomy Catch All Column1" ma:description="" ma:hidden="true" ma:list="{7337732e-879e-4d18-ab09-d9fdd36d6367}" ma:internalName="TaxCatchAllLabel" ma:readOnly="true" ma:showField="CatchAllDataLabel" ma:web="5a4763a0-f8b4-4352-b99e-949453f59c64">
      <xsd:complexType>
        <xsd:complexContent>
          <xsd:extension base="dms:MultiChoiceLookup">
            <xsd:sequence>
              <xsd:element name="Value" type="dms:Lookup" maxOccurs="unbounded" minOccurs="0" nillable="true"/>
            </xsd:sequence>
          </xsd:extension>
        </xsd:complexContent>
      </xsd:complexType>
    </xsd:element>
    <xsd:element name="TaxCatchAll" ma:index="21" nillable="true" ma:displayName="Taxonomy Catch All Column" ma:description="" ma:hidden="true" ma:list="{7337732e-879e-4d18-ab09-d9fdd36d6367}" ma:internalName="TaxCatchAll" ma:showField="CatchAllData" ma:web="5a4763a0-f8b4-4352-b99e-949453f59c64">
      <xsd:complexType>
        <xsd:complexContent>
          <xsd:extension base="dms:MultiChoiceLookup">
            <xsd:sequence>
              <xsd:element name="Value" type="dms:Lookup" maxOccurs="unbounded" minOccurs="0" nillable="true"/>
            </xsd:sequence>
          </xsd:extension>
        </xsd:complexContent>
      </xsd:complexType>
    </xsd:element>
    <xsd:element name="p9a97ba9181e43a3853dbd0918095465" ma:index="23" nillable="true" ma:taxonomy="true" ma:internalName="p9a97ba9181e43a3853dbd0918095465" ma:taxonomyFieldName="Policy_x0020_Governance_x0020_Group1" ma:displayName="Policy Governance Group" ma:default="" ma:fieldId="{99a97ba9-181e-43a3-853d-bd0918095465}" ma:taxonomyMulti="true" ma:sspId="c30f6114-3753-4802-9854-98a08148f39b" ma:termSetId="7b0e0985-60cd-471a-a6a3-b4ece546052d" ma:anchorId="00000000-0000-0000-0000-000000000000" ma:open="false" ma:isKeyword="false">
      <xsd:complexType>
        <xsd:sequence>
          <xsd:element ref="pc:Terms" minOccurs="0" maxOccurs="1"/>
        </xsd:sequence>
      </xsd:complexType>
    </xsd:element>
    <xsd:element name="TaxKeywordTaxHTField" ma:index="25" nillable="true" ma:taxonomy="true" ma:internalName="TaxKeywordTaxHTField" ma:taxonomyFieldName="TaxKeyword" ma:displayName="Enterprise Keywords" ma:fieldId="{23f27201-bee3-471e-b2e7-b64fd8b7ca38}" ma:taxonomyMulti="true" ma:sspId="27b0c2cc-47b2-4ab1-b223-1d481d824d5f" ma:termSetId="00000000-0000-0000-0000-000000000000" ma:anchorId="00000000-0000-0000-0000-000000000000" ma:open="true" ma:isKeyword="true">
      <xsd:complexType>
        <xsd:sequence>
          <xsd:element ref="pc:Terms" minOccurs="0" maxOccurs="1"/>
        </xsd:sequence>
      </xsd:complexType>
    </xsd:element>
    <xsd:element name="Old_x0020_Policy_x0020_Versions" ma:index="28" nillable="true" ma:displayName="Old Policy Versions" ma:description="Link to old policy versions on the old SharePoint Platform." ma:format="Hyperlink" ma:internalName="Old_x0020_Policy_x0020_Versions">
      <xsd:complexType>
        <xsd:complexContent>
          <xsd:extension base="dms:URL">
            <xsd:sequence>
              <xsd:element name="Url" type="dms:ValidUrl" minOccurs="0" nillable="true"/>
              <xsd:element name="Description" type="xsd:string" nillable="true"/>
            </xsd:sequence>
          </xsd:extension>
        </xsd:complexContent>
      </xsd:complexType>
    </xsd:element>
    <xsd:element name="Sent_x0020_to_x0020_Published" ma:index="29" nillable="true" ma:displayName="Sent to Published" ma:default="0" ma:description="Select Yes when the Policy has been sent to the Published Policies Library" ma:internalName="Sent_x0020_to_x0020_Publish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c1388c-dd80-490f-a095-8b86808a4606" elementFormDefault="qualified">
    <xsd:import namespace="http://schemas.microsoft.com/office/2006/documentManagement/types"/>
    <xsd:import namespace="http://schemas.microsoft.com/office/infopath/2007/PartnerControls"/>
    <xsd:element name="Review_x0020_Body" ma:index="31" nillable="true" ma:displayName="Review Body" ma:default="Clinical Guidelines Group" ma:format="Dropdown" ma:internalName="Review_x0020_Body">
      <xsd:simpleType>
        <xsd:restriction base="dms:Choice">
          <xsd:enumeration value="Clinical Guidelines Group"/>
        </xsd:restriction>
      </xsd:simpleType>
    </xsd:element>
    <xsd:element name="Co_x002d_ordinator" ma:index="32" nillable="true" ma:displayName="Co-ordinator" ma:description="Policy Contact name" ma:list="UserInfo" ma:SharePointGroup="0" ma:internalName="Co_x002d_ordin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B5FAB-FF31-4ABE-A4D4-CABEC2016379}">
  <ds:schemaRefs>
    <ds:schemaRef ds:uri="http://schemas.microsoft.com/sharepoint/v3"/>
    <ds:schemaRef ds:uri="8ac1388c-dd80-490f-a095-8b86808a4606"/>
    <ds:schemaRef ds:uri="http://purl.org/dc/terms/"/>
    <ds:schemaRef ds:uri="http://schemas.microsoft.com/office/2006/documentManagement/types"/>
    <ds:schemaRef ds:uri="5a4763a0-f8b4-4352-b99e-949453f59c64"/>
    <ds:schemaRef ds:uri="http://schemas.microsoft.com/sharepoint/v4"/>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4978660-3FDA-4105-8B4E-565004A1D94D}">
  <ds:schemaRefs>
    <ds:schemaRef ds:uri="http://schemas.microsoft.com/sharepoint/v3/contenttype/forms"/>
  </ds:schemaRefs>
</ds:datastoreItem>
</file>

<file path=customXml/itemProps3.xml><?xml version="1.0" encoding="utf-8"?>
<ds:datastoreItem xmlns:ds="http://schemas.openxmlformats.org/officeDocument/2006/customXml" ds:itemID="{3F8269FA-5E29-4CCB-BF6A-D8ACC3DA0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4763a0-f8b4-4352-b99e-949453f59c64"/>
    <ds:schemaRef ds:uri="http://schemas.microsoft.com/sharepoint/v4"/>
    <ds:schemaRef ds:uri="8ac1388c-dd80-490f-a095-8b86808a4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9AF64A-70E7-4DFF-B43F-DCB2DF721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1734</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Rostering Procedure</vt:lpstr>
    </vt:vector>
  </TitlesOfParts>
  <Company>Leeds Teaching Hospitals</Company>
  <LinksUpToDate>false</LinksUpToDate>
  <CharactersWithSpaces>11599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Rostering Procedure</dc:title>
  <dc:creator>Sarah Lowe</dc:creator>
  <cp:lastModifiedBy>Terry Alison (Liverpool HR Services)</cp:lastModifiedBy>
  <cp:revision>3</cp:revision>
  <cp:lastPrinted>2015-02-05T09:37:00Z</cp:lastPrinted>
  <dcterms:created xsi:type="dcterms:W3CDTF">2021-09-14T12:09:00Z</dcterms:created>
  <dcterms:modified xsi:type="dcterms:W3CDTF">2021-09-14T12:10:00Z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TaxCatchAll">
    <vt:lpwstr>186;#Workforce Committee|4457de66-5125-4824-8a2d-eb6cc4cc659b</vt:lpwstr>
  </property>
  <property fmtid="{D5CDD505-2E9C-101B-9397-08002B2CF9AE}" pid="4" name="ApprovalDate">
    <vt:lpwstr>2014-06-17T00:00:00Z</vt:lpwstr>
  </property>
  <property fmtid="{D5CDD505-2E9C-101B-9397-08002B2CF9AE}" pid="5" name="ReviewDate">
    <vt:lpwstr>2015-03-31T00:00:00Z</vt:lpwstr>
  </property>
  <property fmtid="{D5CDD505-2E9C-101B-9397-08002B2CF9AE}" pid="6" name="Policy Document Category">
    <vt:lpwstr>Human Resources</vt:lpwstr>
  </property>
  <property fmtid="{D5CDD505-2E9C-101B-9397-08002B2CF9AE}" pid="7" name="Old Policy Versions">
    <vt:lpwstr>http://hub/Policies/Documents/Appeals%20Procedure.doc, http://hub/Policies/Documents/Appeals Procedure.doc</vt:lpwstr>
  </property>
  <property fmtid="{D5CDD505-2E9C-101B-9397-08002B2CF9AE}" pid="8" name="display_urn:schemas-microsoft-com:office:office#DocumentContact">
    <vt:lpwstr>Fraser McPherson</vt:lpwstr>
  </property>
  <property fmtid="{D5CDD505-2E9C-101B-9397-08002B2CF9AE}" pid="9" name="Annex">
    <vt:lpwstr/>
  </property>
  <property fmtid="{D5CDD505-2E9C-101B-9397-08002B2CF9AE}" pid="10" name="p9a97ba9181e43a3853dbd0918095465">
    <vt:lpwstr>Workforce Committee|4457de66-5125-4824-8a2d-eb6cc4cc659b</vt:lpwstr>
  </property>
  <property fmtid="{D5CDD505-2E9C-101B-9397-08002B2CF9AE}" pid="11" name="URL">
    <vt:lpwstr/>
  </property>
  <property fmtid="{D5CDD505-2E9C-101B-9397-08002B2CF9AE}" pid="12" name="DocumentContact">
    <vt:lpwstr>100</vt:lpwstr>
  </property>
  <property fmtid="{D5CDD505-2E9C-101B-9397-08002B2CF9AE}" pid="13" name="ApprovingBody">
    <vt:lpwstr>Executive Director</vt:lpwstr>
  </property>
  <property fmtid="{D5CDD505-2E9C-101B-9397-08002B2CF9AE}" pid="14" name="Guidance / Toolkit 2">
    <vt:lpwstr/>
  </property>
  <property fmtid="{D5CDD505-2E9C-101B-9397-08002B2CF9AE}" pid="15" name="Guidance / Toolkit 10">
    <vt:lpwstr/>
  </property>
  <property fmtid="{D5CDD505-2E9C-101B-9397-08002B2CF9AE}" pid="16" name="display_urn:schemas-microsoft-com:office:office#Executive_x0020_Lead">
    <vt:lpwstr>Jackie Green</vt:lpwstr>
  </property>
  <property fmtid="{D5CDD505-2E9C-101B-9397-08002B2CF9AE}" pid="17" name="Executive Lead">
    <vt:lpwstr>82</vt:lpwstr>
  </property>
  <property fmtid="{D5CDD505-2E9C-101B-9397-08002B2CF9AE}" pid="18" name="Policy Governance Group1">
    <vt:lpwstr/>
  </property>
  <property fmtid="{D5CDD505-2E9C-101B-9397-08002B2CF9AE}" pid="19" name="Document Type">
    <vt:lpwstr>Procedure</vt:lpwstr>
  </property>
  <property fmtid="{D5CDD505-2E9C-101B-9397-08002B2CF9AE}" pid="20" name="Sent to Published">
    <vt:lpwstr>1</vt:lpwstr>
  </property>
  <property fmtid="{D5CDD505-2E9C-101B-9397-08002B2CF9AE}" pid="21" name="Archive">
    <vt:lpwstr>0</vt:lpwstr>
  </property>
  <property fmtid="{D5CDD505-2E9C-101B-9397-08002B2CF9AE}" pid="22" name="TaxKeywordTaxHTField">
    <vt:lpwstr/>
  </property>
  <property fmtid="{D5CDD505-2E9C-101B-9397-08002B2CF9AE}" pid="23" name="IconOverlay">
    <vt:lpwstr/>
  </property>
  <property fmtid="{D5CDD505-2E9C-101B-9397-08002B2CF9AE}" pid="24" name="TemplateUrl">
    <vt:lpwstr/>
  </property>
  <property fmtid="{D5CDD505-2E9C-101B-9397-08002B2CF9AE}" pid="25" name="xd_ProgID">
    <vt:lpwstr/>
  </property>
  <property fmtid="{D5CDD505-2E9C-101B-9397-08002B2CF9AE}" pid="26" name="_CopySource">
    <vt:lpwstr>http://thehub.leedsth.nhs.uk/Documents/Policies/PoliciesUnpublished/Rostering Procedure.docx</vt:lpwstr>
  </property>
  <property fmtid="{D5CDD505-2E9C-101B-9397-08002B2CF9AE}" pid="27" name="ContentTypeId">
    <vt:lpwstr>0x010100F0797CA646BC364594023BD6F7CC82170500565088921B0871489528F391EFD7E9B8</vt:lpwstr>
  </property>
  <property fmtid="{D5CDD505-2E9C-101B-9397-08002B2CF9AE}" pid="28" name="Order">
    <vt:r8>57500</vt:r8>
  </property>
</Properties>
</file>